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C174A" w:rsidRPr="0077764B" w:rsidRDefault="007C174A" w:rsidP="009D737D">
      <w:pPr>
        <w:autoSpaceDE w:val="0"/>
        <w:autoSpaceDN w:val="0"/>
        <w:adjustRightInd w:val="0"/>
        <w:rPr>
          <w:rFonts w:ascii="Calibri" w:hAnsi="Calibri"/>
          <w:bCs/>
          <w:sz w:val="26"/>
          <w:szCs w:val="26"/>
          <w:lang w:eastAsia="en-US"/>
        </w:rPr>
      </w:pPr>
    </w:p>
    <w:p w14:paraId="1164621B" w14:textId="06A330E8" w:rsidR="007C174A" w:rsidRPr="0077764B" w:rsidRDefault="007C174A" w:rsidP="009D737D">
      <w:pPr>
        <w:pStyle w:val="BodyText"/>
        <w:spacing w:after="0"/>
        <w:rPr>
          <w:rFonts w:ascii="Calibri" w:hAnsi="Calibri"/>
          <w:b/>
          <w:bCs/>
          <w:sz w:val="26"/>
          <w:szCs w:val="26"/>
        </w:rPr>
      </w:pPr>
      <w:r w:rsidRPr="6FBE2112">
        <w:rPr>
          <w:rFonts w:ascii="Calibri" w:hAnsi="Calibri"/>
          <w:b/>
          <w:bCs/>
          <w:sz w:val="26"/>
          <w:szCs w:val="26"/>
        </w:rPr>
        <w:t>Department name</w:t>
      </w:r>
    </w:p>
    <w:p w14:paraId="2C21F745" w14:textId="77777777" w:rsidR="008566C3" w:rsidRDefault="008566C3" w:rsidP="009D737D">
      <w:pPr>
        <w:rPr>
          <w:rFonts w:ascii="Calibri" w:hAnsi="Calibri"/>
          <w:sz w:val="26"/>
          <w:szCs w:val="26"/>
        </w:rPr>
      </w:pPr>
    </w:p>
    <w:p w14:paraId="69CAA57C" w14:textId="7FABFADC" w:rsidR="008566C3" w:rsidRPr="008566C3" w:rsidRDefault="008566C3" w:rsidP="008566C3">
      <w:pPr>
        <w:rPr>
          <w:rFonts w:ascii="Calibri" w:hAnsi="Calibri"/>
          <w:sz w:val="26"/>
          <w:szCs w:val="26"/>
        </w:rPr>
      </w:pPr>
      <w:r w:rsidRPr="008566C3">
        <w:rPr>
          <w:rFonts w:ascii="Calibri" w:hAnsi="Calibri"/>
          <w:sz w:val="26"/>
          <w:szCs w:val="26"/>
        </w:rPr>
        <w:t xml:space="preserve">The Governance and </w:t>
      </w:r>
      <w:r>
        <w:rPr>
          <w:rFonts w:ascii="Calibri" w:hAnsi="Calibri"/>
          <w:sz w:val="26"/>
          <w:szCs w:val="26"/>
        </w:rPr>
        <w:t xml:space="preserve">Records </w:t>
      </w:r>
      <w:r w:rsidRPr="008566C3">
        <w:rPr>
          <w:rFonts w:ascii="Calibri" w:hAnsi="Calibri"/>
          <w:sz w:val="26"/>
          <w:szCs w:val="26"/>
        </w:rPr>
        <w:t>Management Department supports the University’s governing bodies and senior leadership by ensuring effective corporate governance, regulatory compliance, and decision</w:t>
      </w:r>
      <w:r w:rsidRPr="008566C3">
        <w:rPr>
          <w:rFonts w:ascii="Calibri" w:hAnsi="Calibri"/>
          <w:sz w:val="26"/>
          <w:szCs w:val="26"/>
        </w:rPr>
        <w:noBreakHyphen/>
        <w:t>making processes. This includes providing secretariat support to the Court and its committees, advising on governance best practice, and ensuring compliance with relevant legal and regulatory frameworks.</w:t>
      </w:r>
    </w:p>
    <w:p w14:paraId="21FC618F" w14:textId="77777777" w:rsidR="008566C3" w:rsidRDefault="008566C3" w:rsidP="008566C3">
      <w:pPr>
        <w:rPr>
          <w:rFonts w:ascii="Calibri" w:hAnsi="Calibri"/>
          <w:sz w:val="26"/>
          <w:szCs w:val="26"/>
        </w:rPr>
      </w:pPr>
    </w:p>
    <w:p w14:paraId="1E3B88CD" w14:textId="0DC036A0" w:rsidR="008566C3" w:rsidRDefault="008566C3" w:rsidP="008566C3">
      <w:pPr>
        <w:rPr>
          <w:rFonts w:ascii="Calibri" w:hAnsi="Calibri"/>
          <w:sz w:val="26"/>
          <w:szCs w:val="26"/>
        </w:rPr>
      </w:pPr>
      <w:r w:rsidRPr="008566C3">
        <w:rPr>
          <w:rFonts w:ascii="Calibri" w:hAnsi="Calibri"/>
          <w:sz w:val="26"/>
          <w:szCs w:val="26"/>
        </w:rPr>
        <w:t>The department also has a key role in supporting the University’s compliance obligations, including alignment with expectations from the Scottish Funding Council and other regulatory and statutory bodies. This involves oversight of policies, assurance processes, and reporting arrangements to demonstrate accountability and good governance.</w:t>
      </w:r>
    </w:p>
    <w:p w14:paraId="09957AB8" w14:textId="77777777" w:rsidR="008566C3" w:rsidRPr="008566C3" w:rsidRDefault="008566C3" w:rsidP="008566C3">
      <w:pPr>
        <w:rPr>
          <w:rFonts w:ascii="Calibri" w:hAnsi="Calibri"/>
          <w:sz w:val="26"/>
          <w:szCs w:val="26"/>
        </w:rPr>
      </w:pPr>
    </w:p>
    <w:p w14:paraId="6CFBD286" w14:textId="6B22536C" w:rsidR="008566C3" w:rsidRPr="008E5A03" w:rsidRDefault="008566C3" w:rsidP="008566C3">
      <w:pPr>
        <w:rPr>
          <w:rFonts w:ascii="Calibri" w:hAnsi="Calibri"/>
          <w:sz w:val="26"/>
          <w:szCs w:val="26"/>
        </w:rPr>
      </w:pPr>
      <w:r w:rsidRPr="008E5A03">
        <w:rPr>
          <w:rFonts w:ascii="Calibri" w:hAnsi="Calibri"/>
          <w:sz w:val="26"/>
          <w:szCs w:val="26"/>
        </w:rPr>
        <w:t xml:space="preserve">Alongside its governance role, the department leads on information governance and records management, ensuring that information is created, handled, retained, and disposed of in line with legal requirements and best practice. This includes responsibility for Freedom of Information, data protection coordination, records management frameworks, and </w:t>
      </w:r>
      <w:r w:rsidR="008E5A03" w:rsidRPr="008E5A03">
        <w:rPr>
          <w:rFonts w:ascii="Calibri" w:hAnsi="Calibri"/>
          <w:sz w:val="26"/>
          <w:szCs w:val="26"/>
        </w:rPr>
        <w:t xml:space="preserve">institutional </w:t>
      </w:r>
      <w:r w:rsidRPr="008E5A03">
        <w:rPr>
          <w:rFonts w:ascii="Calibri" w:hAnsi="Calibri"/>
          <w:sz w:val="26"/>
          <w:szCs w:val="26"/>
        </w:rPr>
        <w:t>policies.</w:t>
      </w:r>
    </w:p>
    <w:p w14:paraId="6939CCC0" w14:textId="77777777" w:rsidR="008566C3" w:rsidRDefault="008566C3" w:rsidP="008566C3">
      <w:pPr>
        <w:rPr>
          <w:rFonts w:ascii="Calibri" w:hAnsi="Calibri"/>
          <w:sz w:val="26"/>
          <w:szCs w:val="26"/>
        </w:rPr>
      </w:pPr>
    </w:p>
    <w:p w14:paraId="13C84569" w14:textId="6A375EB9" w:rsidR="008566C3" w:rsidRPr="008E5A03" w:rsidRDefault="008566C3" w:rsidP="008566C3">
      <w:pPr>
        <w:rPr>
          <w:rFonts w:ascii="Calibri" w:hAnsi="Calibri"/>
          <w:sz w:val="26"/>
          <w:szCs w:val="26"/>
        </w:rPr>
      </w:pPr>
      <w:r w:rsidRPr="008E5A03">
        <w:rPr>
          <w:rFonts w:ascii="Calibri" w:hAnsi="Calibri"/>
          <w:sz w:val="26"/>
          <w:szCs w:val="26"/>
        </w:rPr>
        <w:t>It also oversees the University’s archives and heritage collections, supporting the preservation of institutional memory and providing access to historical records where appropriate.</w:t>
      </w:r>
    </w:p>
    <w:p w14:paraId="280F7C8B" w14:textId="77777777" w:rsidR="008566C3" w:rsidRDefault="008566C3" w:rsidP="008566C3">
      <w:pPr>
        <w:rPr>
          <w:rFonts w:ascii="Calibri" w:hAnsi="Calibri"/>
          <w:sz w:val="26"/>
          <w:szCs w:val="26"/>
        </w:rPr>
      </w:pPr>
    </w:p>
    <w:p w14:paraId="051B81D3" w14:textId="6970D104" w:rsidR="008566C3" w:rsidRPr="008E5A03" w:rsidRDefault="008566C3" w:rsidP="008566C3">
      <w:pPr>
        <w:rPr>
          <w:rFonts w:ascii="Calibri" w:hAnsi="Calibri"/>
          <w:sz w:val="26"/>
          <w:szCs w:val="26"/>
        </w:rPr>
      </w:pPr>
      <w:r w:rsidRPr="008E5A03">
        <w:rPr>
          <w:rFonts w:ascii="Calibri" w:hAnsi="Calibri"/>
          <w:sz w:val="26"/>
          <w:szCs w:val="26"/>
        </w:rPr>
        <w:t>Overall, the function provides an integrated approach to governance, compliance, and information stewardship, enabling the University to operate effectively, manage risk, and maintain public trust.</w:t>
      </w:r>
    </w:p>
    <w:p w14:paraId="02EB378F" w14:textId="77777777" w:rsidR="0046195E" w:rsidRDefault="0046195E" w:rsidP="009D737D">
      <w:pPr>
        <w:rPr>
          <w:rFonts w:ascii="Calibri" w:hAnsi="Calibri"/>
          <w:sz w:val="26"/>
          <w:szCs w:val="26"/>
        </w:rPr>
      </w:pPr>
    </w:p>
    <w:p w14:paraId="0C58CB30" w14:textId="77777777" w:rsidR="007C174A" w:rsidRPr="0046195E" w:rsidRDefault="0046195E" w:rsidP="009D737D">
      <w:pPr>
        <w:rPr>
          <w:rFonts w:ascii="Calibri" w:hAnsi="Calibri"/>
          <w:sz w:val="26"/>
          <w:szCs w:val="26"/>
        </w:rPr>
      </w:pPr>
      <w:r>
        <w:rPr>
          <w:rFonts w:ascii="Calibri" w:hAnsi="Calibri"/>
          <w:sz w:val="26"/>
          <w:szCs w:val="26"/>
        </w:rPr>
        <w:t xml:space="preserve">A </w:t>
      </w:r>
      <w:r w:rsidR="007C174A" w:rsidRPr="0077764B">
        <w:rPr>
          <w:rFonts w:ascii="Calibri" w:hAnsi="Calibri"/>
          <w:sz w:val="26"/>
          <w:szCs w:val="26"/>
          <w:lang w:val="en-IE"/>
        </w:rPr>
        <w:t xml:space="preserve">detailed job description and person specification for the post are attached. </w:t>
      </w:r>
    </w:p>
    <w:p w14:paraId="72A3D3EC" w14:textId="77777777" w:rsidR="007C174A" w:rsidRPr="0077764B" w:rsidRDefault="007C174A" w:rsidP="009D737D">
      <w:pPr>
        <w:pStyle w:val="BodyText2"/>
        <w:jc w:val="left"/>
        <w:rPr>
          <w:rFonts w:ascii="Calibri" w:hAnsi="Calibri"/>
          <w:sz w:val="26"/>
          <w:szCs w:val="26"/>
        </w:rPr>
      </w:pPr>
    </w:p>
    <w:p w14:paraId="5FE96049" w14:textId="0DCF863C"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Applicants </w:t>
      </w:r>
      <w:r w:rsidR="2CADDAF3" w:rsidRPr="6FBE2112">
        <w:rPr>
          <w:rFonts w:ascii="Calibri" w:hAnsi="Calibri"/>
          <w:sz w:val="26"/>
          <w:szCs w:val="26"/>
        </w:rPr>
        <w:t xml:space="preserve">with informal questions </w:t>
      </w:r>
      <w:r w:rsidRPr="6FBE2112">
        <w:rPr>
          <w:rFonts w:ascii="Calibri" w:hAnsi="Calibri"/>
          <w:sz w:val="26"/>
          <w:szCs w:val="26"/>
        </w:rPr>
        <w:t xml:space="preserve">are encouraged to contact </w:t>
      </w:r>
      <w:r w:rsidR="00E562F8">
        <w:rPr>
          <w:rFonts w:ascii="Calibri" w:hAnsi="Calibri"/>
          <w:sz w:val="26"/>
          <w:szCs w:val="26"/>
        </w:rPr>
        <w:t>the University Secretary, Roger Sendall</w:t>
      </w:r>
      <w:r w:rsidRPr="6FBE2112">
        <w:rPr>
          <w:rFonts w:ascii="Calibri" w:hAnsi="Calibri"/>
          <w:sz w:val="26"/>
          <w:szCs w:val="26"/>
        </w:rPr>
        <w:t xml:space="preserve">, by email </w:t>
      </w:r>
      <w:r w:rsidR="0745951E" w:rsidRPr="6FBE2112">
        <w:rPr>
          <w:rFonts w:ascii="Calibri" w:hAnsi="Calibri"/>
          <w:sz w:val="26"/>
          <w:szCs w:val="26"/>
        </w:rPr>
        <w:t xml:space="preserve">to </w:t>
      </w:r>
      <w:hyperlink r:id="rId11" w:history="1">
        <w:r w:rsidR="00E562F8" w:rsidRPr="00B064E7">
          <w:rPr>
            <w:rStyle w:val="Hyperlink"/>
            <w:rFonts w:ascii="Calibri" w:hAnsi="Calibri"/>
            <w:sz w:val="26"/>
            <w:szCs w:val="26"/>
          </w:rPr>
          <w:t>roger.sendall@uhi,ac,uk</w:t>
        </w:r>
      </w:hyperlink>
      <w:r w:rsidR="00E562F8">
        <w:rPr>
          <w:rFonts w:ascii="Calibri" w:hAnsi="Calibri"/>
          <w:sz w:val="26"/>
          <w:szCs w:val="26"/>
        </w:rPr>
        <w:t xml:space="preserve"> </w:t>
      </w:r>
    </w:p>
    <w:p w14:paraId="71C6C440" w14:textId="73D02A2F" w:rsidR="4333F255" w:rsidRDefault="4333F255" w:rsidP="009D737D">
      <w:pPr>
        <w:pStyle w:val="BodyText2"/>
        <w:jc w:val="left"/>
        <w:rPr>
          <w:rFonts w:ascii="Calibri" w:hAnsi="Calibri"/>
          <w:sz w:val="26"/>
          <w:szCs w:val="26"/>
        </w:rPr>
      </w:pPr>
    </w:p>
    <w:p w14:paraId="197185B2" w14:textId="7D760229" w:rsidR="13CFC67D" w:rsidRDefault="13CFC67D" w:rsidP="009D737D">
      <w:pPr>
        <w:pStyle w:val="BodyText2"/>
        <w:spacing w:line="259" w:lineRule="auto"/>
        <w:jc w:val="left"/>
      </w:pPr>
      <w:r w:rsidRPr="6FBE2112">
        <w:rPr>
          <w:rFonts w:ascii="Calibri" w:hAnsi="Calibri"/>
          <w:b/>
          <w:bCs/>
          <w:sz w:val="26"/>
          <w:szCs w:val="26"/>
        </w:rPr>
        <w:t>Pay and Benefits</w:t>
      </w:r>
    </w:p>
    <w:p w14:paraId="7BA99E36" w14:textId="77777777" w:rsidR="00F1655D" w:rsidRDefault="00F1655D" w:rsidP="009D737D">
      <w:pPr>
        <w:pStyle w:val="BodyText2"/>
        <w:jc w:val="left"/>
        <w:rPr>
          <w:rFonts w:ascii="Calibri" w:hAnsi="Calibri"/>
          <w:sz w:val="26"/>
          <w:szCs w:val="26"/>
        </w:rPr>
      </w:pPr>
    </w:p>
    <w:p w14:paraId="60061E4C" w14:textId="7D9E0606" w:rsidR="007C174A" w:rsidRPr="0077764B" w:rsidRDefault="23E6CF4C" w:rsidP="009D737D">
      <w:pPr>
        <w:pStyle w:val="BodyText2"/>
        <w:jc w:val="left"/>
        <w:rPr>
          <w:rFonts w:ascii="Calibri" w:hAnsi="Calibri"/>
          <w:sz w:val="26"/>
          <w:szCs w:val="26"/>
        </w:rPr>
      </w:pPr>
      <w:r w:rsidRPr="6FBE2112">
        <w:rPr>
          <w:rFonts w:ascii="Calibri" w:hAnsi="Calibri"/>
          <w:sz w:val="26"/>
          <w:szCs w:val="26"/>
        </w:rPr>
        <w:t xml:space="preserve">This role is linked to grade </w:t>
      </w:r>
      <w:r w:rsidR="00E562F8">
        <w:rPr>
          <w:rFonts w:ascii="Calibri" w:hAnsi="Calibri"/>
          <w:sz w:val="26"/>
          <w:szCs w:val="26"/>
        </w:rPr>
        <w:t>M</w:t>
      </w:r>
      <w:r w:rsidR="00EB51B4">
        <w:rPr>
          <w:rFonts w:ascii="Calibri" w:hAnsi="Calibri"/>
          <w:sz w:val="26"/>
          <w:szCs w:val="26"/>
        </w:rPr>
        <w:t xml:space="preserve">anagement </w:t>
      </w:r>
      <w:r w:rsidR="00E562F8">
        <w:rPr>
          <w:rFonts w:ascii="Calibri" w:hAnsi="Calibri"/>
          <w:sz w:val="26"/>
          <w:szCs w:val="26"/>
        </w:rPr>
        <w:t>G</w:t>
      </w:r>
      <w:r w:rsidR="00EB51B4">
        <w:rPr>
          <w:rFonts w:ascii="Calibri" w:hAnsi="Calibri"/>
          <w:sz w:val="26"/>
          <w:szCs w:val="26"/>
        </w:rPr>
        <w:t>r</w:t>
      </w:r>
      <w:r w:rsidR="00017649">
        <w:rPr>
          <w:rFonts w:ascii="Calibri" w:hAnsi="Calibri"/>
          <w:sz w:val="26"/>
          <w:szCs w:val="26"/>
        </w:rPr>
        <w:t>a</w:t>
      </w:r>
      <w:r w:rsidR="00EB51B4">
        <w:rPr>
          <w:rFonts w:ascii="Calibri" w:hAnsi="Calibri"/>
          <w:sz w:val="26"/>
          <w:szCs w:val="26"/>
        </w:rPr>
        <w:t xml:space="preserve">de </w:t>
      </w:r>
      <w:r w:rsidR="00E562F8">
        <w:rPr>
          <w:rFonts w:ascii="Calibri" w:hAnsi="Calibri"/>
          <w:sz w:val="26"/>
          <w:szCs w:val="26"/>
        </w:rPr>
        <w:t xml:space="preserve">1 </w:t>
      </w:r>
      <w:r w:rsidR="00EB51B4">
        <w:rPr>
          <w:rFonts w:ascii="Calibri" w:hAnsi="Calibri"/>
          <w:sz w:val="26"/>
          <w:szCs w:val="26"/>
        </w:rPr>
        <w:t xml:space="preserve">(MG1) </w:t>
      </w:r>
      <w:r w:rsidRPr="6FBE2112">
        <w:rPr>
          <w:rFonts w:ascii="Calibri" w:hAnsi="Calibri"/>
          <w:sz w:val="26"/>
          <w:szCs w:val="26"/>
        </w:rPr>
        <w:t xml:space="preserve">on the UHI payscale. </w:t>
      </w:r>
    </w:p>
    <w:p w14:paraId="04A7D6F8" w14:textId="0046960C" w:rsidR="007C174A" w:rsidRPr="0077764B" w:rsidRDefault="007C174A" w:rsidP="009D737D">
      <w:pPr>
        <w:pStyle w:val="BodyText2"/>
        <w:jc w:val="left"/>
        <w:rPr>
          <w:rFonts w:ascii="Calibri" w:hAnsi="Calibri"/>
          <w:sz w:val="26"/>
          <w:szCs w:val="26"/>
        </w:rPr>
      </w:pPr>
      <w:r w:rsidRPr="6FBE2112">
        <w:rPr>
          <w:rFonts w:ascii="Calibri" w:hAnsi="Calibri"/>
          <w:sz w:val="26"/>
          <w:szCs w:val="26"/>
        </w:rPr>
        <w:t>The starting salary for this position will be in the range £</w:t>
      </w:r>
      <w:r w:rsidR="00400C1B">
        <w:rPr>
          <w:rFonts w:ascii="Calibri" w:hAnsi="Calibri"/>
          <w:sz w:val="26"/>
          <w:szCs w:val="26"/>
        </w:rPr>
        <w:t xml:space="preserve">60,209 </w:t>
      </w:r>
      <w:r w:rsidRPr="6FBE2112">
        <w:rPr>
          <w:rFonts w:ascii="Calibri" w:hAnsi="Calibri"/>
          <w:sz w:val="26"/>
          <w:szCs w:val="26"/>
        </w:rPr>
        <w:t>to £</w:t>
      </w:r>
      <w:r w:rsidR="00443A99">
        <w:rPr>
          <w:rFonts w:ascii="Calibri" w:hAnsi="Calibri"/>
          <w:sz w:val="26"/>
          <w:szCs w:val="26"/>
        </w:rPr>
        <w:t>6</w:t>
      </w:r>
      <w:r w:rsidR="00496E18">
        <w:rPr>
          <w:rFonts w:ascii="Calibri" w:hAnsi="Calibri"/>
          <w:sz w:val="26"/>
          <w:szCs w:val="26"/>
        </w:rPr>
        <w:t>2</w:t>
      </w:r>
      <w:r w:rsidRPr="6FBE2112">
        <w:rPr>
          <w:rFonts w:ascii="Calibri" w:hAnsi="Calibri"/>
          <w:sz w:val="26"/>
          <w:szCs w:val="26"/>
        </w:rPr>
        <w:t>,</w:t>
      </w:r>
      <w:r w:rsidR="00496E18">
        <w:rPr>
          <w:rFonts w:ascii="Calibri" w:hAnsi="Calibri"/>
          <w:sz w:val="26"/>
          <w:szCs w:val="26"/>
        </w:rPr>
        <w:t>016</w:t>
      </w:r>
      <w:r w:rsidRPr="6FBE2112">
        <w:rPr>
          <w:rFonts w:ascii="Calibri" w:hAnsi="Calibri"/>
          <w:sz w:val="26"/>
          <w:szCs w:val="26"/>
        </w:rPr>
        <w:t xml:space="preserve"> p</w:t>
      </w:r>
      <w:r w:rsidR="25BB8646" w:rsidRPr="6FBE2112">
        <w:rPr>
          <w:rFonts w:ascii="Calibri" w:hAnsi="Calibri"/>
          <w:sz w:val="26"/>
          <w:szCs w:val="26"/>
        </w:rPr>
        <w:t xml:space="preserve">er annum. </w:t>
      </w:r>
      <w:r w:rsidRPr="6FBE2112">
        <w:rPr>
          <w:rFonts w:ascii="Calibri" w:hAnsi="Calibri"/>
          <w:sz w:val="26"/>
          <w:szCs w:val="26"/>
        </w:rPr>
        <w:t xml:space="preserve">For exceptional candidates a higher salary up to </w:t>
      </w:r>
      <w:r w:rsidR="033941E5" w:rsidRPr="6FBE2112">
        <w:rPr>
          <w:rFonts w:ascii="Calibri" w:hAnsi="Calibri"/>
          <w:sz w:val="26"/>
          <w:szCs w:val="26"/>
        </w:rPr>
        <w:t xml:space="preserve">the top of the grade (currently </w:t>
      </w:r>
      <w:r w:rsidRPr="6FBE2112">
        <w:rPr>
          <w:rFonts w:ascii="Calibri" w:hAnsi="Calibri"/>
          <w:sz w:val="26"/>
          <w:szCs w:val="26"/>
        </w:rPr>
        <w:t>£</w:t>
      </w:r>
      <w:r w:rsidR="00496E18">
        <w:rPr>
          <w:rFonts w:ascii="Calibri" w:hAnsi="Calibri"/>
          <w:sz w:val="26"/>
          <w:szCs w:val="26"/>
        </w:rPr>
        <w:t>67</w:t>
      </w:r>
      <w:r w:rsidR="201FE2E9" w:rsidRPr="6FBE2112">
        <w:rPr>
          <w:rFonts w:ascii="Calibri" w:hAnsi="Calibri"/>
          <w:sz w:val="26"/>
          <w:szCs w:val="26"/>
        </w:rPr>
        <w:t>,</w:t>
      </w:r>
      <w:r w:rsidR="00496E18">
        <w:rPr>
          <w:rFonts w:ascii="Calibri" w:hAnsi="Calibri"/>
          <w:sz w:val="26"/>
          <w:szCs w:val="26"/>
        </w:rPr>
        <w:t>765</w:t>
      </w:r>
      <w:r w:rsidRPr="6FBE2112">
        <w:rPr>
          <w:rFonts w:ascii="Calibri" w:hAnsi="Calibri"/>
          <w:sz w:val="26"/>
          <w:szCs w:val="26"/>
        </w:rPr>
        <w:t xml:space="preserve"> p</w:t>
      </w:r>
      <w:r w:rsidR="01898060" w:rsidRPr="6FBE2112">
        <w:rPr>
          <w:rFonts w:ascii="Calibri" w:hAnsi="Calibri"/>
          <w:sz w:val="26"/>
          <w:szCs w:val="26"/>
        </w:rPr>
        <w:t xml:space="preserve">er annum) </w:t>
      </w:r>
      <w:r w:rsidRPr="6FBE2112">
        <w:rPr>
          <w:rFonts w:ascii="Calibri" w:hAnsi="Calibri"/>
          <w:sz w:val="26"/>
          <w:szCs w:val="26"/>
        </w:rPr>
        <w:t>may be available.</w:t>
      </w:r>
    </w:p>
    <w:p w14:paraId="44EAFD9C" w14:textId="77777777" w:rsidR="007C174A" w:rsidRPr="0077764B" w:rsidRDefault="007C174A" w:rsidP="009D737D">
      <w:pPr>
        <w:pStyle w:val="BodyText2"/>
        <w:jc w:val="left"/>
        <w:rPr>
          <w:rFonts w:ascii="Calibri" w:hAnsi="Calibri"/>
          <w:sz w:val="26"/>
          <w:szCs w:val="26"/>
        </w:rPr>
      </w:pPr>
    </w:p>
    <w:p w14:paraId="4B94D5A5" w14:textId="1CD61FE0" w:rsidR="007C174A" w:rsidRPr="0077764B" w:rsidRDefault="007C174A" w:rsidP="009D737D">
      <w:pPr>
        <w:pStyle w:val="BodyText2"/>
        <w:jc w:val="left"/>
        <w:rPr>
          <w:rFonts w:ascii="Calibri" w:hAnsi="Calibri"/>
          <w:sz w:val="26"/>
          <w:szCs w:val="26"/>
        </w:rPr>
      </w:pPr>
    </w:p>
    <w:p w14:paraId="4221F570" w14:textId="77777777" w:rsidR="00496E18" w:rsidRDefault="00496E18" w:rsidP="009D737D">
      <w:pPr>
        <w:pStyle w:val="BodyText2"/>
        <w:jc w:val="left"/>
        <w:rPr>
          <w:rFonts w:ascii="Calibri" w:hAnsi="Calibri"/>
          <w:sz w:val="26"/>
          <w:szCs w:val="26"/>
        </w:rPr>
      </w:pPr>
    </w:p>
    <w:p w14:paraId="71BF2EF0" w14:textId="57AAD674"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This post is </w:t>
      </w:r>
      <w:r w:rsidR="004B5296" w:rsidRPr="6FBE2112">
        <w:rPr>
          <w:rFonts w:ascii="Calibri" w:hAnsi="Calibri"/>
          <w:sz w:val="26"/>
          <w:szCs w:val="26"/>
        </w:rPr>
        <w:t>ful</w:t>
      </w:r>
      <w:r w:rsidR="007D61AC">
        <w:rPr>
          <w:rFonts w:ascii="Calibri" w:hAnsi="Calibri"/>
          <w:sz w:val="26"/>
          <w:szCs w:val="26"/>
        </w:rPr>
        <w:t>l</w:t>
      </w:r>
      <w:r w:rsidRPr="6FBE2112">
        <w:rPr>
          <w:rFonts w:ascii="Calibri" w:hAnsi="Calibri"/>
          <w:sz w:val="26"/>
          <w:szCs w:val="26"/>
        </w:rPr>
        <w:t xml:space="preserve"> time and will involve working </w:t>
      </w:r>
      <w:r w:rsidR="007D61AC">
        <w:rPr>
          <w:rFonts w:ascii="Calibri" w:hAnsi="Calibri"/>
          <w:sz w:val="26"/>
          <w:szCs w:val="26"/>
        </w:rPr>
        <w:t>35</w:t>
      </w:r>
      <w:r w:rsidRPr="6FBE2112">
        <w:rPr>
          <w:rFonts w:ascii="Calibri" w:hAnsi="Calibri"/>
          <w:sz w:val="26"/>
          <w:szCs w:val="26"/>
        </w:rPr>
        <w:t xml:space="preserve"> hours per week</w:t>
      </w:r>
      <w:r w:rsidR="2805F8BD" w:rsidRPr="6FBE2112">
        <w:rPr>
          <w:rFonts w:ascii="Calibri" w:hAnsi="Calibri"/>
          <w:sz w:val="26"/>
          <w:szCs w:val="26"/>
        </w:rPr>
        <w:t xml:space="preserve"> on a working pattern as agreed with your line manager.</w:t>
      </w:r>
    </w:p>
    <w:p w14:paraId="3DEEC669" w14:textId="77777777" w:rsidR="007C174A" w:rsidRPr="0077764B" w:rsidRDefault="007C174A" w:rsidP="009D737D">
      <w:pPr>
        <w:pStyle w:val="BodyText2"/>
        <w:jc w:val="left"/>
        <w:rPr>
          <w:rFonts w:ascii="Calibri" w:hAnsi="Calibri"/>
          <w:sz w:val="26"/>
          <w:szCs w:val="26"/>
        </w:rPr>
      </w:pPr>
    </w:p>
    <w:p w14:paraId="11BAC34C" w14:textId="6D50CF4E" w:rsidR="00FE1688" w:rsidRPr="0077764B" w:rsidRDefault="00FE1688" w:rsidP="009D737D">
      <w:pPr>
        <w:rPr>
          <w:rStyle w:val="Hyperlink"/>
          <w:rFonts w:ascii="Calibri" w:hAnsi="Calibri"/>
          <w:sz w:val="26"/>
          <w:szCs w:val="26"/>
        </w:rPr>
      </w:pPr>
      <w:r w:rsidRPr="0077764B">
        <w:rPr>
          <w:rFonts w:ascii="Calibri" w:hAnsi="Calibri"/>
          <w:sz w:val="26"/>
          <w:szCs w:val="26"/>
        </w:rPr>
        <w:t xml:space="preserve">The workplace pension scheme provided to workers at </w:t>
      </w:r>
      <w:r w:rsidR="004B5296" w:rsidRPr="0077764B">
        <w:rPr>
          <w:rFonts w:ascii="Calibri" w:hAnsi="Calibri"/>
          <w:sz w:val="26"/>
          <w:szCs w:val="26"/>
        </w:rPr>
        <w:t>grade five</w:t>
      </w:r>
      <w:r w:rsidRPr="0077764B">
        <w:rPr>
          <w:rFonts w:ascii="Calibri" w:hAnsi="Calibri"/>
          <w:sz w:val="26"/>
          <w:szCs w:val="26"/>
        </w:rPr>
        <w:t xml:space="preserve"> and below is the Local Government Pension Scheme (LGPS).  This is a qualifying pension scheme, which means it meets or exceeds the government’s standards.  Full information about the scheme can be found on the Highland Council’s Pension Fund website </w:t>
      </w:r>
      <w:hyperlink r:id="rId12" w:history="1">
        <w:r w:rsidRPr="0077764B">
          <w:rPr>
            <w:rStyle w:val="Hyperlink"/>
            <w:rFonts w:ascii="Calibri" w:hAnsi="Calibri"/>
            <w:sz w:val="26"/>
            <w:szCs w:val="26"/>
          </w:rPr>
          <w:t>http://www.highlandpensionfund.org/</w:t>
        </w:r>
      </w:hyperlink>
      <w:r w:rsidR="003648AA" w:rsidRPr="0077764B">
        <w:rPr>
          <w:rStyle w:val="Hyperlink"/>
          <w:rFonts w:ascii="Calibri" w:hAnsi="Calibri"/>
          <w:sz w:val="26"/>
          <w:szCs w:val="26"/>
          <w:u w:val="none"/>
        </w:rPr>
        <w:t xml:space="preserve"> </w:t>
      </w:r>
    </w:p>
    <w:p w14:paraId="049F31CB" w14:textId="77777777" w:rsidR="003648AA" w:rsidRPr="0077764B" w:rsidRDefault="003648AA" w:rsidP="009D737D">
      <w:pPr>
        <w:rPr>
          <w:rStyle w:val="Hyperlink"/>
          <w:rFonts w:ascii="Calibri" w:hAnsi="Calibri"/>
          <w:sz w:val="26"/>
          <w:szCs w:val="26"/>
        </w:rPr>
      </w:pPr>
    </w:p>
    <w:p w14:paraId="4B51ABEC" w14:textId="07AAC30F" w:rsidR="00FE1688" w:rsidRDefault="00FE1688" w:rsidP="009D737D">
      <w:pPr>
        <w:rPr>
          <w:rFonts w:ascii="Calibri" w:hAnsi="Calibri"/>
          <w:sz w:val="26"/>
          <w:szCs w:val="26"/>
        </w:rPr>
      </w:pPr>
      <w:r w:rsidRPr="0077764B">
        <w:rPr>
          <w:rFonts w:ascii="Calibri" w:hAnsi="Calibri"/>
          <w:sz w:val="26"/>
          <w:szCs w:val="26"/>
        </w:rPr>
        <w:t xml:space="preserve">The workplace pension scheme we provide to workers at </w:t>
      </w:r>
      <w:r w:rsidR="004B5296" w:rsidRPr="0077764B">
        <w:rPr>
          <w:rFonts w:ascii="Calibri" w:hAnsi="Calibri"/>
          <w:sz w:val="26"/>
          <w:szCs w:val="26"/>
        </w:rPr>
        <w:t>grade six</w:t>
      </w:r>
      <w:r w:rsidRPr="0077764B">
        <w:rPr>
          <w:rFonts w:ascii="Calibri" w:hAnsi="Calibri"/>
          <w:sz w:val="26"/>
          <w:szCs w:val="26"/>
        </w:rPr>
        <w:t xml:space="preserve"> and above is the Universities Superannuation Scheme (USS).  This is a qualifying pension scheme, which means it meets or exceeds the government’s standards.  Full</w:t>
      </w:r>
      <w:r w:rsidRPr="0077764B">
        <w:rPr>
          <w:rFonts w:ascii="Calibri" w:hAnsi="Calibri"/>
          <w:color w:val="000000"/>
          <w:sz w:val="26"/>
          <w:szCs w:val="26"/>
        </w:rPr>
        <w:t xml:space="preserve"> information on the scheme can be found at </w:t>
      </w:r>
      <w:hyperlink r:id="rId13" w:history="1">
        <w:r w:rsidRPr="0077764B">
          <w:rPr>
            <w:rStyle w:val="Hyperlink"/>
            <w:rFonts w:ascii="Calibri" w:hAnsi="Calibri"/>
            <w:sz w:val="26"/>
            <w:szCs w:val="26"/>
          </w:rPr>
          <w:t>http://www.uss.co.uk/Pages/default.aspx</w:t>
        </w:r>
      </w:hyperlink>
      <w:r w:rsidR="003648AA" w:rsidRPr="0077764B">
        <w:rPr>
          <w:rFonts w:ascii="Calibri" w:hAnsi="Calibri"/>
          <w:sz w:val="26"/>
          <w:szCs w:val="26"/>
        </w:rPr>
        <w:t xml:space="preserve"> </w:t>
      </w:r>
    </w:p>
    <w:p w14:paraId="3B7A7BEF" w14:textId="77777777" w:rsidR="00EA2E67" w:rsidRPr="0077764B" w:rsidRDefault="00EA2E67" w:rsidP="009D737D">
      <w:pPr>
        <w:rPr>
          <w:rFonts w:ascii="Calibri" w:hAnsi="Calibri"/>
          <w:sz w:val="26"/>
          <w:szCs w:val="26"/>
        </w:rPr>
      </w:pPr>
    </w:p>
    <w:p w14:paraId="3A5778A7" w14:textId="11435391" w:rsidR="00F1075F" w:rsidRPr="0077764B" w:rsidRDefault="008C04D2" w:rsidP="009D737D">
      <w:pPr>
        <w:rPr>
          <w:rFonts w:ascii="Calibri" w:hAnsi="Calibri"/>
          <w:sz w:val="26"/>
          <w:szCs w:val="26"/>
        </w:rPr>
      </w:pPr>
      <w:r w:rsidRPr="0077764B">
        <w:rPr>
          <w:rFonts w:ascii="Calibri" w:hAnsi="Calibri"/>
          <w:sz w:val="26"/>
          <w:szCs w:val="26"/>
        </w:rPr>
        <w:t>Full-time</w:t>
      </w:r>
      <w:r w:rsidR="00F1075F" w:rsidRPr="0077764B">
        <w:rPr>
          <w:rFonts w:ascii="Calibri" w:hAnsi="Calibri"/>
          <w:sz w:val="26"/>
          <w:szCs w:val="26"/>
        </w:rPr>
        <w:t xml:space="preserve"> post</w:t>
      </w:r>
      <w:r w:rsidRPr="0077764B">
        <w:rPr>
          <w:rFonts w:ascii="Calibri" w:hAnsi="Calibri"/>
          <w:sz w:val="26"/>
          <w:szCs w:val="26"/>
        </w:rPr>
        <w:t>s carry</w:t>
      </w:r>
      <w:r w:rsidR="00F1075F" w:rsidRPr="0077764B">
        <w:rPr>
          <w:rFonts w:ascii="Calibri" w:hAnsi="Calibri"/>
          <w:sz w:val="26"/>
          <w:szCs w:val="26"/>
        </w:rPr>
        <w:t xml:space="preserve"> a total of </w:t>
      </w:r>
      <w:r w:rsidR="0032324B">
        <w:rPr>
          <w:rFonts w:ascii="Calibri" w:hAnsi="Calibri"/>
          <w:sz w:val="26"/>
          <w:szCs w:val="26"/>
        </w:rPr>
        <w:t>42</w:t>
      </w:r>
      <w:r w:rsidR="00F1075F" w:rsidRPr="0077764B">
        <w:rPr>
          <w:rFonts w:ascii="Calibri" w:hAnsi="Calibri"/>
          <w:sz w:val="26"/>
          <w:szCs w:val="26"/>
        </w:rPr>
        <w:t xml:space="preserve"> days leave per annum</w:t>
      </w:r>
      <w:r w:rsidRPr="0077764B">
        <w:rPr>
          <w:rFonts w:ascii="Calibri" w:hAnsi="Calibri"/>
          <w:sz w:val="26"/>
          <w:szCs w:val="26"/>
        </w:rPr>
        <w:t xml:space="preserve"> (pro rata for part-time posts)</w:t>
      </w:r>
      <w:r w:rsidR="00F1075F" w:rsidRPr="0077764B">
        <w:rPr>
          <w:rFonts w:ascii="Calibri" w:hAnsi="Calibri"/>
          <w:sz w:val="26"/>
          <w:szCs w:val="26"/>
        </w:rPr>
        <w:t xml:space="preserve">. It is practice that, with </w:t>
      </w:r>
      <w:r w:rsidRPr="0077764B">
        <w:rPr>
          <w:rFonts w:ascii="Calibri" w:hAnsi="Calibri"/>
          <w:sz w:val="26"/>
          <w:szCs w:val="26"/>
        </w:rPr>
        <w:t xml:space="preserve">the </w:t>
      </w:r>
      <w:r w:rsidR="00F1075F" w:rsidRPr="0077764B">
        <w:rPr>
          <w:rFonts w:ascii="Calibri" w:hAnsi="Calibri"/>
          <w:sz w:val="26"/>
          <w:szCs w:val="26"/>
        </w:rPr>
        <w:t xml:space="preserve">exception of a Christmas and New Year closure, leave may be taken at any time of year, subject to the requirements of the post </w:t>
      </w:r>
      <w:r w:rsidRPr="0077764B">
        <w:rPr>
          <w:rFonts w:ascii="Calibri" w:hAnsi="Calibri"/>
          <w:sz w:val="26"/>
          <w:szCs w:val="26"/>
        </w:rPr>
        <w:t xml:space="preserve">and department </w:t>
      </w:r>
      <w:r w:rsidR="00F1075F" w:rsidRPr="0077764B">
        <w:rPr>
          <w:rFonts w:ascii="Calibri" w:hAnsi="Calibri"/>
          <w:sz w:val="26"/>
          <w:szCs w:val="26"/>
        </w:rPr>
        <w:t>and with the permission of your line manager.</w:t>
      </w:r>
    </w:p>
    <w:p w14:paraId="13E68F88" w14:textId="0E816A63" w:rsidR="6FBE2112" w:rsidRDefault="6FBE2112" w:rsidP="009D737D">
      <w:pPr>
        <w:rPr>
          <w:rFonts w:ascii="Calibri" w:hAnsi="Calibri"/>
          <w:sz w:val="26"/>
          <w:szCs w:val="26"/>
        </w:rPr>
      </w:pPr>
    </w:p>
    <w:p w14:paraId="02E17260" w14:textId="13C5303F" w:rsidR="29C9338E" w:rsidRDefault="29C9338E" w:rsidP="009D737D">
      <w:pPr>
        <w:rPr>
          <w:rFonts w:ascii="Calibri" w:hAnsi="Calibri"/>
          <w:b/>
          <w:bCs/>
          <w:sz w:val="26"/>
          <w:szCs w:val="26"/>
        </w:rPr>
      </w:pPr>
      <w:r w:rsidRPr="6FBE2112">
        <w:rPr>
          <w:rFonts w:ascii="Calibri" w:hAnsi="Calibri"/>
          <w:b/>
          <w:bCs/>
          <w:sz w:val="26"/>
          <w:szCs w:val="26"/>
        </w:rPr>
        <w:t>Recruitment Process</w:t>
      </w:r>
    </w:p>
    <w:p w14:paraId="32A231A4" w14:textId="677AF773" w:rsidR="6FBE2112" w:rsidRDefault="6FBE2112" w:rsidP="009D737D">
      <w:pPr>
        <w:rPr>
          <w:rFonts w:ascii="Calibri" w:hAnsi="Calibri"/>
          <w:b/>
          <w:bCs/>
          <w:sz w:val="26"/>
          <w:szCs w:val="26"/>
        </w:rPr>
      </w:pPr>
    </w:p>
    <w:p w14:paraId="22ACB38E" w14:textId="61A1E4CD"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When completing the application form please ensure that you clearly </w:t>
      </w:r>
      <w:r w:rsidR="56EE2D63" w:rsidRPr="6FBE2112">
        <w:rPr>
          <w:rFonts w:ascii="Calibri" w:hAnsi="Calibri"/>
          <w:sz w:val="26"/>
          <w:szCs w:val="26"/>
        </w:rPr>
        <w:t>evidence</w:t>
      </w:r>
      <w:r w:rsidRPr="6FBE2112">
        <w:rPr>
          <w:rFonts w:ascii="Calibri" w:hAnsi="Calibri"/>
          <w:sz w:val="26"/>
          <w:szCs w:val="26"/>
        </w:rPr>
        <w:t xml:space="preserve"> how you meet the selection criteria identified on the </w:t>
      </w:r>
      <w:r w:rsidR="3B862AF2" w:rsidRPr="6FBE2112">
        <w:rPr>
          <w:rFonts w:ascii="Calibri" w:hAnsi="Calibri"/>
          <w:sz w:val="26"/>
          <w:szCs w:val="26"/>
        </w:rPr>
        <w:t xml:space="preserve">relevant </w:t>
      </w:r>
      <w:r w:rsidRPr="6FBE2112">
        <w:rPr>
          <w:rFonts w:ascii="Calibri" w:hAnsi="Calibri"/>
          <w:sz w:val="26"/>
          <w:szCs w:val="26"/>
        </w:rPr>
        <w:t>person specification.</w:t>
      </w:r>
    </w:p>
    <w:p w14:paraId="4B99056E" w14:textId="77777777" w:rsidR="007C174A" w:rsidRPr="0077764B" w:rsidRDefault="007C174A" w:rsidP="009D737D">
      <w:pPr>
        <w:pStyle w:val="BodyText2"/>
        <w:jc w:val="left"/>
        <w:rPr>
          <w:rFonts w:ascii="Calibri" w:hAnsi="Calibri"/>
          <w:sz w:val="26"/>
          <w:szCs w:val="26"/>
        </w:rPr>
      </w:pPr>
    </w:p>
    <w:p w14:paraId="0738A9BE" w14:textId="78415819" w:rsidR="007C174A" w:rsidRPr="0077764B" w:rsidRDefault="007C174A" w:rsidP="009D737D">
      <w:pPr>
        <w:pStyle w:val="BodyText2"/>
        <w:jc w:val="left"/>
        <w:rPr>
          <w:rFonts w:ascii="Calibri" w:hAnsi="Calibri"/>
          <w:b/>
          <w:bCs/>
          <w:sz w:val="26"/>
          <w:szCs w:val="26"/>
        </w:rPr>
      </w:pPr>
      <w:r w:rsidRPr="6FBE2112">
        <w:rPr>
          <w:rFonts w:ascii="Calibri" w:hAnsi="Calibri"/>
          <w:b/>
          <w:bCs/>
          <w:sz w:val="26"/>
          <w:szCs w:val="26"/>
        </w:rPr>
        <w:t xml:space="preserve">The </w:t>
      </w:r>
      <w:r w:rsidR="0836BCAC" w:rsidRPr="6FBE2112">
        <w:rPr>
          <w:rFonts w:ascii="Calibri" w:hAnsi="Calibri"/>
          <w:b/>
          <w:bCs/>
          <w:sz w:val="26"/>
          <w:szCs w:val="26"/>
        </w:rPr>
        <w:t xml:space="preserve">deadline </w:t>
      </w:r>
      <w:r w:rsidRPr="6FBE2112">
        <w:rPr>
          <w:rFonts w:ascii="Calibri" w:hAnsi="Calibri"/>
          <w:b/>
          <w:bCs/>
          <w:sz w:val="26"/>
          <w:szCs w:val="26"/>
        </w:rPr>
        <w:t xml:space="preserve">for </w:t>
      </w:r>
      <w:r w:rsidR="4E0026B3" w:rsidRPr="6FBE2112">
        <w:rPr>
          <w:rFonts w:ascii="Calibri" w:hAnsi="Calibri"/>
          <w:b/>
          <w:bCs/>
          <w:sz w:val="26"/>
          <w:szCs w:val="26"/>
        </w:rPr>
        <w:t xml:space="preserve">submitting your </w:t>
      </w:r>
      <w:r w:rsidRPr="6FBE2112">
        <w:rPr>
          <w:rFonts w:ascii="Calibri" w:hAnsi="Calibri"/>
          <w:b/>
          <w:bCs/>
          <w:sz w:val="26"/>
          <w:szCs w:val="26"/>
        </w:rPr>
        <w:t xml:space="preserve">application is </w:t>
      </w:r>
      <w:r w:rsidR="004518CC">
        <w:rPr>
          <w:rFonts w:ascii="Calibri" w:hAnsi="Calibri"/>
          <w:b/>
          <w:bCs/>
          <w:sz w:val="26"/>
          <w:szCs w:val="26"/>
        </w:rPr>
        <w:t>Sunday</w:t>
      </w:r>
      <w:r w:rsidR="00DB3620">
        <w:rPr>
          <w:rFonts w:ascii="Calibri" w:hAnsi="Calibri"/>
          <w:b/>
          <w:bCs/>
          <w:sz w:val="26"/>
          <w:szCs w:val="26"/>
        </w:rPr>
        <w:t xml:space="preserve"> </w:t>
      </w:r>
      <w:r w:rsidR="00AE6A66">
        <w:rPr>
          <w:rFonts w:ascii="Calibri" w:hAnsi="Calibri"/>
          <w:b/>
          <w:bCs/>
          <w:sz w:val="26"/>
          <w:szCs w:val="26"/>
        </w:rPr>
        <w:t>3</w:t>
      </w:r>
      <w:r w:rsidR="00DB3620">
        <w:rPr>
          <w:rFonts w:ascii="Calibri" w:hAnsi="Calibri"/>
          <w:b/>
          <w:bCs/>
          <w:sz w:val="26"/>
          <w:szCs w:val="26"/>
        </w:rPr>
        <w:t>1</w:t>
      </w:r>
      <w:r w:rsidR="00DB3620" w:rsidRPr="00DB3620">
        <w:rPr>
          <w:rFonts w:ascii="Calibri" w:hAnsi="Calibri"/>
          <w:b/>
          <w:bCs/>
          <w:sz w:val="26"/>
          <w:szCs w:val="26"/>
          <w:vertAlign w:val="superscript"/>
        </w:rPr>
        <w:t>st</w:t>
      </w:r>
      <w:r w:rsidR="00DB3620">
        <w:rPr>
          <w:rFonts w:ascii="Calibri" w:hAnsi="Calibri"/>
          <w:b/>
          <w:bCs/>
          <w:sz w:val="26"/>
          <w:szCs w:val="26"/>
        </w:rPr>
        <w:t xml:space="preserve"> </w:t>
      </w:r>
      <w:r w:rsidR="00AE6A66">
        <w:rPr>
          <w:rFonts w:ascii="Calibri" w:hAnsi="Calibri"/>
          <w:b/>
          <w:bCs/>
          <w:sz w:val="26"/>
          <w:szCs w:val="26"/>
        </w:rPr>
        <w:t>May</w:t>
      </w:r>
      <w:r w:rsidR="00D57ED8">
        <w:rPr>
          <w:rFonts w:ascii="Calibri" w:hAnsi="Calibri"/>
          <w:b/>
          <w:bCs/>
          <w:sz w:val="26"/>
          <w:szCs w:val="26"/>
        </w:rPr>
        <w:t xml:space="preserve"> 2026</w:t>
      </w:r>
      <w:r w:rsidR="00DB3620">
        <w:rPr>
          <w:rFonts w:ascii="Calibri" w:hAnsi="Calibri"/>
          <w:b/>
          <w:bCs/>
          <w:sz w:val="26"/>
          <w:szCs w:val="26"/>
        </w:rPr>
        <w:t xml:space="preserve"> </w:t>
      </w:r>
      <w:r w:rsidR="49F6B079" w:rsidRPr="6FBE2112">
        <w:rPr>
          <w:rFonts w:ascii="Calibri" w:hAnsi="Calibri"/>
          <w:b/>
          <w:bCs/>
          <w:sz w:val="26"/>
          <w:szCs w:val="26"/>
        </w:rPr>
        <w:t xml:space="preserve">at 11.59pm. </w:t>
      </w:r>
    </w:p>
    <w:p w14:paraId="7505046B" w14:textId="63067841" w:rsidR="6FBE2112" w:rsidRDefault="6FBE2112" w:rsidP="009D737D">
      <w:pPr>
        <w:pStyle w:val="BodyText2"/>
        <w:jc w:val="left"/>
        <w:rPr>
          <w:rFonts w:ascii="Calibri" w:hAnsi="Calibri"/>
          <w:b/>
          <w:bCs/>
          <w:sz w:val="26"/>
          <w:szCs w:val="26"/>
        </w:rPr>
      </w:pPr>
    </w:p>
    <w:p w14:paraId="6BA91507" w14:textId="68BD8E4C" w:rsidR="23412346" w:rsidRDefault="23412346" w:rsidP="009D737D">
      <w:pPr>
        <w:pStyle w:val="BodyText2"/>
        <w:jc w:val="left"/>
        <w:rPr>
          <w:rFonts w:ascii="Calibri" w:hAnsi="Calibri"/>
          <w:b/>
          <w:bCs/>
          <w:sz w:val="26"/>
          <w:szCs w:val="26"/>
        </w:rPr>
      </w:pPr>
      <w:r w:rsidRPr="6FBE2112">
        <w:rPr>
          <w:rFonts w:ascii="Calibri" w:hAnsi="Calibri"/>
          <w:b/>
          <w:bCs/>
          <w:sz w:val="26"/>
          <w:szCs w:val="26"/>
        </w:rPr>
        <w:t xml:space="preserve">Shortlisting will take place the week commencing </w:t>
      </w:r>
      <w:r w:rsidR="00AE6A66">
        <w:rPr>
          <w:rFonts w:ascii="Calibri" w:hAnsi="Calibri"/>
          <w:b/>
          <w:bCs/>
          <w:sz w:val="26"/>
          <w:szCs w:val="26"/>
        </w:rPr>
        <w:t>Monday</w:t>
      </w:r>
      <w:r w:rsidR="00344624">
        <w:rPr>
          <w:rFonts w:ascii="Calibri" w:hAnsi="Calibri"/>
          <w:b/>
          <w:bCs/>
          <w:sz w:val="26"/>
          <w:szCs w:val="26"/>
        </w:rPr>
        <w:t xml:space="preserve"> </w:t>
      </w:r>
      <w:r w:rsidR="00AE6A66">
        <w:rPr>
          <w:rFonts w:ascii="Calibri" w:hAnsi="Calibri"/>
          <w:b/>
          <w:bCs/>
          <w:sz w:val="26"/>
          <w:szCs w:val="26"/>
        </w:rPr>
        <w:t>1</w:t>
      </w:r>
      <w:r w:rsidR="00AE6A66">
        <w:rPr>
          <w:rFonts w:ascii="Calibri" w:hAnsi="Calibri"/>
          <w:b/>
          <w:bCs/>
          <w:sz w:val="26"/>
          <w:szCs w:val="26"/>
          <w:vertAlign w:val="superscript"/>
        </w:rPr>
        <w:t>st</w:t>
      </w:r>
      <w:r w:rsidR="009761D7">
        <w:rPr>
          <w:rFonts w:ascii="Calibri" w:hAnsi="Calibri"/>
          <w:b/>
          <w:bCs/>
          <w:sz w:val="26"/>
          <w:szCs w:val="26"/>
        </w:rPr>
        <w:t xml:space="preserve"> June</w:t>
      </w:r>
      <w:r w:rsidR="00D57ED8">
        <w:rPr>
          <w:rFonts w:ascii="Calibri" w:hAnsi="Calibri"/>
          <w:b/>
          <w:bCs/>
          <w:sz w:val="26"/>
          <w:szCs w:val="26"/>
        </w:rPr>
        <w:t xml:space="preserve"> 2026</w:t>
      </w:r>
    </w:p>
    <w:p w14:paraId="1299C43A" w14:textId="77777777" w:rsidR="007C174A" w:rsidRPr="0077764B" w:rsidRDefault="007C174A" w:rsidP="009D737D">
      <w:pPr>
        <w:pStyle w:val="BodyText2"/>
        <w:jc w:val="left"/>
        <w:rPr>
          <w:rFonts w:ascii="Calibri" w:hAnsi="Calibri"/>
          <w:sz w:val="26"/>
          <w:szCs w:val="26"/>
        </w:rPr>
      </w:pPr>
    </w:p>
    <w:p w14:paraId="6E1B1F33" w14:textId="174F86C9" w:rsidR="00567F96" w:rsidRDefault="007C174A" w:rsidP="009D737D">
      <w:pPr>
        <w:pStyle w:val="BodyText2"/>
        <w:jc w:val="left"/>
        <w:rPr>
          <w:rFonts w:ascii="Calibri" w:hAnsi="Calibri"/>
          <w:b/>
          <w:bCs/>
          <w:sz w:val="26"/>
          <w:szCs w:val="26"/>
        </w:rPr>
      </w:pPr>
      <w:r w:rsidRPr="6FBE2112">
        <w:rPr>
          <w:rFonts w:ascii="Calibri" w:hAnsi="Calibri"/>
          <w:b/>
          <w:bCs/>
          <w:sz w:val="26"/>
          <w:szCs w:val="26"/>
        </w:rPr>
        <w:t xml:space="preserve">Interviews will be held </w:t>
      </w:r>
      <w:r w:rsidR="137B09A3" w:rsidRPr="6FBE2112">
        <w:rPr>
          <w:rFonts w:ascii="Calibri" w:hAnsi="Calibri"/>
          <w:b/>
          <w:bCs/>
          <w:sz w:val="26"/>
          <w:szCs w:val="26"/>
        </w:rPr>
        <w:t xml:space="preserve">by </w:t>
      </w:r>
      <w:r w:rsidR="009761D7">
        <w:rPr>
          <w:rFonts w:ascii="Calibri" w:hAnsi="Calibri"/>
          <w:b/>
          <w:bCs/>
          <w:sz w:val="26"/>
          <w:szCs w:val="26"/>
        </w:rPr>
        <w:t>in person or by v</w:t>
      </w:r>
      <w:r w:rsidR="137B09A3" w:rsidRPr="6FBE2112">
        <w:rPr>
          <w:rFonts w:ascii="Calibri" w:hAnsi="Calibri"/>
          <w:b/>
          <w:bCs/>
          <w:sz w:val="26"/>
          <w:szCs w:val="26"/>
        </w:rPr>
        <w:t xml:space="preserve">ideoconferencing </w:t>
      </w:r>
      <w:r w:rsidRPr="6FBE2112">
        <w:rPr>
          <w:rFonts w:ascii="Calibri" w:hAnsi="Calibri"/>
          <w:b/>
          <w:bCs/>
          <w:sz w:val="26"/>
          <w:szCs w:val="26"/>
        </w:rPr>
        <w:t xml:space="preserve">on </w:t>
      </w:r>
      <w:r w:rsidR="0036080D">
        <w:rPr>
          <w:rFonts w:ascii="Calibri" w:hAnsi="Calibri"/>
          <w:b/>
          <w:bCs/>
          <w:sz w:val="26"/>
          <w:szCs w:val="26"/>
        </w:rPr>
        <w:t>8</w:t>
      </w:r>
      <w:r w:rsidR="0036080D" w:rsidRPr="0036080D">
        <w:rPr>
          <w:rFonts w:ascii="Calibri" w:hAnsi="Calibri"/>
          <w:b/>
          <w:bCs/>
          <w:sz w:val="26"/>
          <w:szCs w:val="26"/>
          <w:vertAlign w:val="superscript"/>
        </w:rPr>
        <w:t>th</w:t>
      </w:r>
      <w:r w:rsidR="0036080D">
        <w:rPr>
          <w:rFonts w:ascii="Calibri" w:hAnsi="Calibri"/>
          <w:b/>
          <w:bCs/>
          <w:sz w:val="26"/>
          <w:szCs w:val="26"/>
        </w:rPr>
        <w:t xml:space="preserve"> </w:t>
      </w:r>
      <w:r w:rsidR="007E3FE5">
        <w:rPr>
          <w:rFonts w:ascii="Calibri" w:hAnsi="Calibri"/>
          <w:b/>
          <w:bCs/>
          <w:sz w:val="26"/>
          <w:szCs w:val="26"/>
        </w:rPr>
        <w:t xml:space="preserve">June </w:t>
      </w:r>
      <w:r w:rsidR="00D57ED8">
        <w:rPr>
          <w:rFonts w:ascii="Calibri" w:hAnsi="Calibri"/>
          <w:b/>
          <w:bCs/>
          <w:sz w:val="26"/>
          <w:szCs w:val="26"/>
        </w:rPr>
        <w:t>2026</w:t>
      </w:r>
    </w:p>
    <w:p w14:paraId="4687716F" w14:textId="77777777" w:rsidR="00017649" w:rsidRDefault="00017649" w:rsidP="009D737D">
      <w:pPr>
        <w:pStyle w:val="BodyText2"/>
        <w:jc w:val="left"/>
        <w:rPr>
          <w:rFonts w:ascii="Calibri" w:hAnsi="Calibri"/>
          <w:b/>
          <w:bCs/>
          <w:sz w:val="26"/>
          <w:szCs w:val="26"/>
        </w:rPr>
      </w:pPr>
    </w:p>
    <w:p w14:paraId="00D0DAA3" w14:textId="2FEB49A9" w:rsidR="00017649" w:rsidRPr="0077764B" w:rsidRDefault="00017649" w:rsidP="009D737D">
      <w:pPr>
        <w:pStyle w:val="BodyText2"/>
        <w:jc w:val="left"/>
        <w:rPr>
          <w:rFonts w:ascii="Calibri" w:hAnsi="Calibri"/>
          <w:b/>
          <w:bCs/>
          <w:sz w:val="26"/>
          <w:szCs w:val="26"/>
        </w:rPr>
      </w:pPr>
      <w:r w:rsidRPr="00017649">
        <w:rPr>
          <w:rFonts w:ascii="Calibri" w:hAnsi="Calibri"/>
          <w:b/>
          <w:bCs/>
          <w:sz w:val="26"/>
          <w:szCs w:val="26"/>
        </w:rPr>
        <w:t>Please note that priority will be given to candidates from Executive Office and Academic Partners</w:t>
      </w:r>
      <w:r>
        <w:rPr>
          <w:rFonts w:ascii="Calibri" w:hAnsi="Calibri"/>
          <w:b/>
          <w:bCs/>
          <w:sz w:val="26"/>
          <w:szCs w:val="26"/>
        </w:rPr>
        <w:t>.</w:t>
      </w:r>
    </w:p>
    <w:p w14:paraId="26D1DB65" w14:textId="30C866D6" w:rsidR="6FBE2112" w:rsidRDefault="6FBE2112" w:rsidP="009D737D">
      <w:pPr>
        <w:pStyle w:val="BodyText2"/>
        <w:jc w:val="left"/>
        <w:rPr>
          <w:rFonts w:ascii="Calibri" w:hAnsi="Calibri"/>
          <w:b/>
          <w:bCs/>
          <w:sz w:val="26"/>
          <w:szCs w:val="26"/>
        </w:rPr>
      </w:pPr>
    </w:p>
    <w:p w14:paraId="5057AA51" w14:textId="514EB915" w:rsidR="68E411C7" w:rsidRDefault="68E411C7" w:rsidP="009D737D">
      <w:pPr>
        <w:pStyle w:val="BodyText2"/>
        <w:jc w:val="left"/>
        <w:rPr>
          <w:rFonts w:ascii="Calibri" w:hAnsi="Calibri"/>
          <w:sz w:val="26"/>
          <w:szCs w:val="26"/>
        </w:rPr>
      </w:pPr>
      <w:r w:rsidRPr="6FBE2112">
        <w:rPr>
          <w:rFonts w:ascii="Calibri" w:hAnsi="Calibri"/>
          <w:sz w:val="26"/>
          <w:szCs w:val="26"/>
        </w:rPr>
        <w:t>If you have any queries regarding our recruitment and selection process</w:t>
      </w:r>
      <w:r w:rsidR="33D1F19F" w:rsidRPr="6FBE2112">
        <w:rPr>
          <w:rFonts w:ascii="Calibri" w:hAnsi="Calibri"/>
          <w:sz w:val="26"/>
          <w:szCs w:val="26"/>
        </w:rPr>
        <w:t>,</w:t>
      </w:r>
      <w:r w:rsidRPr="6FBE2112">
        <w:rPr>
          <w:rFonts w:ascii="Calibri" w:hAnsi="Calibri"/>
          <w:sz w:val="26"/>
          <w:szCs w:val="26"/>
        </w:rPr>
        <w:t xml:space="preserve"> or if you would like to request any reasonable adjustments to either the rec</w:t>
      </w:r>
      <w:r w:rsidR="6301AD85" w:rsidRPr="6FBE2112">
        <w:rPr>
          <w:rFonts w:ascii="Calibri" w:hAnsi="Calibri"/>
          <w:sz w:val="26"/>
          <w:szCs w:val="26"/>
        </w:rPr>
        <w:t>r</w:t>
      </w:r>
      <w:r w:rsidRPr="6FBE2112">
        <w:rPr>
          <w:rFonts w:ascii="Calibri" w:hAnsi="Calibri"/>
          <w:sz w:val="26"/>
          <w:szCs w:val="26"/>
        </w:rPr>
        <w:t xml:space="preserve">uitment process or the prospective job, please contact </w:t>
      </w:r>
      <w:r w:rsidR="009D737D">
        <w:rPr>
          <w:rFonts w:ascii="Calibri" w:hAnsi="Calibri"/>
          <w:sz w:val="26"/>
          <w:szCs w:val="26"/>
        </w:rPr>
        <w:t xml:space="preserve">the </w:t>
      </w:r>
      <w:hyperlink r:id="rId14" w:history="1">
        <w:r w:rsidR="009D737D" w:rsidRPr="009D737D">
          <w:rPr>
            <w:rStyle w:val="Hyperlink"/>
            <w:rFonts w:ascii="Calibri" w:hAnsi="Calibri"/>
            <w:sz w:val="26"/>
            <w:szCs w:val="26"/>
          </w:rPr>
          <w:t>HR</w:t>
        </w:r>
        <w:r w:rsidRPr="009D737D">
          <w:rPr>
            <w:rStyle w:val="Hyperlink"/>
            <w:rFonts w:ascii="Calibri" w:hAnsi="Calibri"/>
            <w:sz w:val="26"/>
            <w:szCs w:val="26"/>
          </w:rPr>
          <w:t xml:space="preserve"> team</w:t>
        </w:r>
      </w:hyperlink>
      <w:r w:rsidRPr="6FBE2112">
        <w:rPr>
          <w:rFonts w:ascii="Calibri" w:hAnsi="Calibri"/>
          <w:sz w:val="26"/>
          <w:szCs w:val="26"/>
        </w:rPr>
        <w:t xml:space="preserve"> </w:t>
      </w:r>
      <w:r w:rsidR="26889AB7" w:rsidRPr="6FBE2112">
        <w:rPr>
          <w:rFonts w:ascii="Calibri" w:hAnsi="Calibri"/>
          <w:sz w:val="26"/>
          <w:szCs w:val="26"/>
        </w:rPr>
        <w:t>as soon as possible</w:t>
      </w:r>
      <w:r w:rsidR="12DD89A9" w:rsidRPr="6FBE2112">
        <w:rPr>
          <w:rFonts w:ascii="Calibri" w:hAnsi="Calibri"/>
          <w:sz w:val="26"/>
          <w:szCs w:val="26"/>
        </w:rPr>
        <w:t xml:space="preserve">. </w:t>
      </w:r>
    </w:p>
    <w:sectPr w:rsidR="68E411C7" w:rsidSect="004B5296">
      <w:headerReference w:type="even" r:id="rId15"/>
      <w:headerReference w:type="default" r:id="rId16"/>
      <w:footerReference w:type="even" r:id="rId17"/>
      <w:footerReference w:type="default" r:id="rId18"/>
      <w:headerReference w:type="first" r:id="rId19"/>
      <w:footerReference w:type="first" r:id="rId20"/>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8EDB9" w14:textId="77777777" w:rsidR="00557F2F" w:rsidRDefault="00557F2F">
      <w:r>
        <w:separator/>
      </w:r>
    </w:p>
  </w:endnote>
  <w:endnote w:type="continuationSeparator" w:id="0">
    <w:p w14:paraId="1028C757" w14:textId="77777777" w:rsidR="00557F2F" w:rsidRDefault="00557F2F">
      <w:r>
        <w:continuationSeparator/>
      </w:r>
    </w:p>
  </w:endnote>
  <w:endnote w:type="continuationNotice" w:id="1">
    <w:p w14:paraId="0BD0E380" w14:textId="77777777" w:rsidR="00557F2F" w:rsidRDefault="00557F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E521" w14:textId="77777777" w:rsidR="00971AD6" w:rsidRDefault="00971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29" w14:textId="77777777" w:rsidR="002147D8" w:rsidRPr="0077764B" w:rsidRDefault="002147D8" w:rsidP="004B5296">
    <w:pPr>
      <w:pStyle w:val="Footer"/>
      <w:jc w:val="center"/>
      <w:rPr>
        <w:rFonts w:ascii="Calibri" w:hAnsi="Calibri"/>
        <w:sz w:val="20"/>
        <w:szCs w:val="20"/>
        <w:lang w:val="en-IE"/>
      </w:rPr>
    </w:pPr>
    <w:r w:rsidRPr="0077764B">
      <w:rPr>
        <w:rFonts w:ascii="Calibri" w:hAnsi="Calibri"/>
        <w:sz w:val="20"/>
        <w:szCs w:val="20"/>
        <w:lang w:val="en-IE"/>
      </w:rPr>
      <w:t xml:space="preserve">Page </w:t>
    </w:r>
    <w:r w:rsidRPr="0077764B">
      <w:rPr>
        <w:rFonts w:ascii="Calibri" w:hAnsi="Calibri"/>
        <w:sz w:val="20"/>
        <w:szCs w:val="20"/>
        <w:lang w:val="en-IE"/>
      </w:rPr>
      <w:fldChar w:fldCharType="begin"/>
    </w:r>
    <w:r w:rsidRPr="0077764B">
      <w:rPr>
        <w:rFonts w:ascii="Calibri" w:hAnsi="Calibri"/>
        <w:sz w:val="20"/>
        <w:szCs w:val="20"/>
        <w:lang w:val="en-IE"/>
      </w:rPr>
      <w:instrText xml:space="preserve"> PAGE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r w:rsidRPr="0077764B">
      <w:rPr>
        <w:rFonts w:ascii="Calibri" w:hAnsi="Calibri"/>
        <w:sz w:val="20"/>
        <w:szCs w:val="20"/>
        <w:lang w:val="en-IE"/>
      </w:rPr>
      <w:t xml:space="preserve"> of </w:t>
    </w:r>
    <w:r w:rsidRPr="0077764B">
      <w:rPr>
        <w:rFonts w:ascii="Calibri" w:hAnsi="Calibri"/>
        <w:sz w:val="20"/>
        <w:szCs w:val="20"/>
        <w:lang w:val="en-IE"/>
      </w:rPr>
      <w:fldChar w:fldCharType="begin"/>
    </w:r>
    <w:r w:rsidRPr="0077764B">
      <w:rPr>
        <w:rFonts w:ascii="Calibri" w:hAnsi="Calibri"/>
        <w:sz w:val="20"/>
        <w:szCs w:val="20"/>
        <w:lang w:val="en-IE"/>
      </w:rPr>
      <w:instrText xml:space="preserve"> NUMPAGES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98A9" w14:textId="77777777" w:rsidR="00971AD6" w:rsidRDefault="00971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A2F40" w14:textId="77777777" w:rsidR="00557F2F" w:rsidRDefault="00557F2F">
      <w:r>
        <w:separator/>
      </w:r>
    </w:p>
  </w:footnote>
  <w:footnote w:type="continuationSeparator" w:id="0">
    <w:p w14:paraId="6F53B44B" w14:textId="77777777" w:rsidR="00557F2F" w:rsidRDefault="00557F2F">
      <w:r>
        <w:continuationSeparator/>
      </w:r>
    </w:p>
  </w:footnote>
  <w:footnote w:type="continuationNotice" w:id="1">
    <w:p w14:paraId="08D505D3" w14:textId="77777777" w:rsidR="00557F2F" w:rsidRDefault="00557F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CE8A" w14:textId="77777777" w:rsidR="00971AD6" w:rsidRDefault="00971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3"/>
    </w:tblGrid>
    <w:tr w:rsidR="002147D8" w14:paraId="08B36831" w14:textId="77777777" w:rsidTr="4333F255">
      <w:trPr>
        <w:cantSplit/>
        <w:trHeight w:val="1123"/>
      </w:trPr>
      <w:tc>
        <w:tcPr>
          <w:tcW w:w="5103" w:type="dxa"/>
          <w:tcBorders>
            <w:top w:val="nil"/>
            <w:left w:val="nil"/>
            <w:bottom w:val="nil"/>
            <w:right w:val="nil"/>
          </w:tcBorders>
          <w:vAlign w:val="center"/>
        </w:tcPr>
        <w:p w14:paraId="57E27F7E" w14:textId="77777777" w:rsidR="002147D8" w:rsidRPr="0077764B" w:rsidRDefault="002147D8" w:rsidP="00A90AC7">
          <w:pPr>
            <w:rPr>
              <w:rFonts w:ascii="Calibri" w:hAnsi="Calibri"/>
              <w:sz w:val="52"/>
              <w:szCs w:val="52"/>
            </w:rPr>
          </w:pPr>
          <w:r w:rsidRPr="0077764B">
            <w:rPr>
              <w:rFonts w:ascii="Calibri" w:hAnsi="Calibri"/>
              <w:sz w:val="52"/>
              <w:szCs w:val="52"/>
            </w:rPr>
            <w:t>Further information</w:t>
          </w:r>
        </w:p>
        <w:p w14:paraId="6002D438" w14:textId="77777777" w:rsidR="002147D8" w:rsidRPr="0077764B" w:rsidRDefault="002147D8" w:rsidP="00A90AC7">
          <w:pPr>
            <w:rPr>
              <w:rFonts w:ascii="Calibri" w:hAnsi="Calibri"/>
              <w:sz w:val="52"/>
              <w:szCs w:val="52"/>
            </w:rPr>
          </w:pPr>
          <w:r w:rsidRPr="0077764B">
            <w:rPr>
              <w:rFonts w:ascii="Calibri" w:hAnsi="Calibri"/>
              <w:sz w:val="52"/>
              <w:szCs w:val="52"/>
            </w:rPr>
            <w:t>for candidates</w:t>
          </w:r>
        </w:p>
      </w:tc>
      <w:tc>
        <w:tcPr>
          <w:tcW w:w="4253" w:type="dxa"/>
          <w:tcBorders>
            <w:top w:val="nil"/>
            <w:left w:val="nil"/>
            <w:bottom w:val="nil"/>
            <w:right w:val="nil"/>
          </w:tcBorders>
        </w:tcPr>
        <w:p w14:paraId="3CF2D8B6" w14:textId="12C64DF9" w:rsidR="002147D8" w:rsidRDefault="00EA4B28" w:rsidP="00E516C9">
          <w:r>
            <w:rPr>
              <w:noProof/>
            </w:rPr>
            <w:drawing>
              <wp:inline distT="0" distB="0" distL="0" distR="0" wp14:anchorId="1A10676C" wp14:editId="596BAC85">
                <wp:extent cx="2200275" cy="8394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839470"/>
                        </a:xfrm>
                        <a:prstGeom prst="rect">
                          <a:avLst/>
                        </a:prstGeom>
                        <a:noFill/>
                      </pic:spPr>
                    </pic:pic>
                  </a:graphicData>
                </a:graphic>
              </wp:inline>
            </w:drawing>
          </w:r>
        </w:p>
      </w:tc>
    </w:tr>
  </w:tbl>
  <w:p w14:paraId="0FB78278" w14:textId="77777777" w:rsidR="002147D8" w:rsidRPr="0077764B" w:rsidRDefault="002147D8">
    <w:pPr>
      <w:pStyle w:val="Header"/>
      <w:rPr>
        <w:rFonts w:ascii="Calibri" w:hAnsi="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D910" w14:textId="77777777" w:rsidR="00971AD6" w:rsidRDefault="00971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650E"/>
    <w:multiLevelType w:val="hybridMultilevel"/>
    <w:tmpl w:val="345CF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000F6"/>
    <w:multiLevelType w:val="hybridMultilevel"/>
    <w:tmpl w:val="1EDE8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10103"/>
    <w:multiLevelType w:val="hybridMultilevel"/>
    <w:tmpl w:val="E8CEB4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A4F97"/>
    <w:multiLevelType w:val="hybridMultilevel"/>
    <w:tmpl w:val="36ACC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1750F"/>
    <w:multiLevelType w:val="hybridMultilevel"/>
    <w:tmpl w:val="1570E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8F669D"/>
    <w:multiLevelType w:val="hybridMultilevel"/>
    <w:tmpl w:val="01CC6EBC"/>
    <w:lvl w:ilvl="0" w:tplc="5DEA4046">
      <w:start w:val="1"/>
      <w:numFmt w:val="decimal"/>
      <w:lvlText w:val="%1."/>
      <w:lvlJc w:val="left"/>
      <w:pPr>
        <w:tabs>
          <w:tab w:val="num" w:pos="1430"/>
        </w:tabs>
        <w:ind w:left="1430" w:hanging="720"/>
      </w:pPr>
      <w:rPr>
        <w:rFonts w:hint="default"/>
      </w:rPr>
    </w:lvl>
    <w:lvl w:ilvl="1" w:tplc="409C0FC2">
      <w:start w:val="1"/>
      <w:numFmt w:val="bullet"/>
      <w:lvlText w:val=""/>
      <w:lvlJc w:val="left"/>
      <w:pPr>
        <w:tabs>
          <w:tab w:val="num" w:pos="1440"/>
        </w:tabs>
        <w:ind w:left="1440" w:hanging="360"/>
      </w:pPr>
      <w:rPr>
        <w:rFonts w:ascii="Symbol" w:hAnsi="Symbol" w:hint="default"/>
      </w:rPr>
    </w:lvl>
    <w:lvl w:ilvl="2" w:tplc="DB1E86A0">
      <w:start w:val="1"/>
      <w:numFmt w:val="lowerRoman"/>
      <w:lvlText w:val="%3."/>
      <w:lvlJc w:val="right"/>
      <w:pPr>
        <w:tabs>
          <w:tab w:val="num" w:pos="2160"/>
        </w:tabs>
        <w:ind w:left="2160" w:hanging="180"/>
      </w:pPr>
    </w:lvl>
    <w:lvl w:ilvl="3" w:tplc="1960B72A" w:tentative="1">
      <w:start w:val="1"/>
      <w:numFmt w:val="decimal"/>
      <w:lvlText w:val="%4."/>
      <w:lvlJc w:val="left"/>
      <w:pPr>
        <w:tabs>
          <w:tab w:val="num" w:pos="2880"/>
        </w:tabs>
        <w:ind w:left="2880" w:hanging="360"/>
      </w:pPr>
    </w:lvl>
    <w:lvl w:ilvl="4" w:tplc="41107FA0" w:tentative="1">
      <w:start w:val="1"/>
      <w:numFmt w:val="lowerLetter"/>
      <w:lvlText w:val="%5."/>
      <w:lvlJc w:val="left"/>
      <w:pPr>
        <w:tabs>
          <w:tab w:val="num" w:pos="3600"/>
        </w:tabs>
        <w:ind w:left="3600" w:hanging="360"/>
      </w:pPr>
    </w:lvl>
    <w:lvl w:ilvl="5" w:tplc="BC4430B8" w:tentative="1">
      <w:start w:val="1"/>
      <w:numFmt w:val="lowerRoman"/>
      <w:lvlText w:val="%6."/>
      <w:lvlJc w:val="right"/>
      <w:pPr>
        <w:tabs>
          <w:tab w:val="num" w:pos="4320"/>
        </w:tabs>
        <w:ind w:left="4320" w:hanging="180"/>
      </w:pPr>
    </w:lvl>
    <w:lvl w:ilvl="6" w:tplc="4DEA5EC4" w:tentative="1">
      <w:start w:val="1"/>
      <w:numFmt w:val="decimal"/>
      <w:lvlText w:val="%7."/>
      <w:lvlJc w:val="left"/>
      <w:pPr>
        <w:tabs>
          <w:tab w:val="num" w:pos="5040"/>
        </w:tabs>
        <w:ind w:left="5040" w:hanging="360"/>
      </w:pPr>
    </w:lvl>
    <w:lvl w:ilvl="7" w:tplc="E9760814" w:tentative="1">
      <w:start w:val="1"/>
      <w:numFmt w:val="lowerLetter"/>
      <w:lvlText w:val="%8."/>
      <w:lvlJc w:val="left"/>
      <w:pPr>
        <w:tabs>
          <w:tab w:val="num" w:pos="5760"/>
        </w:tabs>
        <w:ind w:left="5760" w:hanging="360"/>
      </w:pPr>
    </w:lvl>
    <w:lvl w:ilvl="8" w:tplc="4B0EE9CC" w:tentative="1">
      <w:start w:val="1"/>
      <w:numFmt w:val="lowerRoman"/>
      <w:lvlText w:val="%9."/>
      <w:lvlJc w:val="right"/>
      <w:pPr>
        <w:tabs>
          <w:tab w:val="num" w:pos="6480"/>
        </w:tabs>
        <w:ind w:left="6480" w:hanging="180"/>
      </w:pPr>
    </w:lvl>
  </w:abstractNum>
  <w:abstractNum w:abstractNumId="6" w15:restartNumberingAfterBreak="0">
    <w:nsid w:val="191C07FC"/>
    <w:multiLevelType w:val="hybridMultilevel"/>
    <w:tmpl w:val="04F0B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D75BE"/>
    <w:multiLevelType w:val="hybridMultilevel"/>
    <w:tmpl w:val="941EB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43A4E"/>
    <w:multiLevelType w:val="hybridMultilevel"/>
    <w:tmpl w:val="1C2AE2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20703"/>
    <w:multiLevelType w:val="hybridMultilevel"/>
    <w:tmpl w:val="37169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F2037"/>
    <w:multiLevelType w:val="hybridMultilevel"/>
    <w:tmpl w:val="34E80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D415B1"/>
    <w:multiLevelType w:val="hybridMultilevel"/>
    <w:tmpl w:val="BDA04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07F71"/>
    <w:multiLevelType w:val="hybridMultilevel"/>
    <w:tmpl w:val="01E85912"/>
    <w:lvl w:ilvl="0" w:tplc="8C1A249A">
      <w:start w:val="1"/>
      <w:numFmt w:val="bullet"/>
      <w:lvlText w:val="o"/>
      <w:lvlJc w:val="left"/>
      <w:pPr>
        <w:tabs>
          <w:tab w:val="num" w:pos="284"/>
        </w:tabs>
        <w:ind w:left="340" w:hanging="34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970657"/>
    <w:multiLevelType w:val="hybridMultilevel"/>
    <w:tmpl w:val="BF7EB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BCD67C4"/>
    <w:multiLevelType w:val="hybridMultilevel"/>
    <w:tmpl w:val="27F8A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0EF63D1"/>
    <w:multiLevelType w:val="hybridMultilevel"/>
    <w:tmpl w:val="3DAC3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54900962">
    <w:abstractNumId w:val="3"/>
  </w:num>
  <w:num w:numId="2" w16cid:durableId="859124897">
    <w:abstractNumId w:val="12"/>
  </w:num>
  <w:num w:numId="3" w16cid:durableId="898370798">
    <w:abstractNumId w:val="0"/>
  </w:num>
  <w:num w:numId="4" w16cid:durableId="943464138">
    <w:abstractNumId w:val="11"/>
  </w:num>
  <w:num w:numId="5" w16cid:durableId="1059862496">
    <w:abstractNumId w:val="15"/>
  </w:num>
  <w:num w:numId="6" w16cid:durableId="1479376763">
    <w:abstractNumId w:val="9"/>
  </w:num>
  <w:num w:numId="7" w16cid:durableId="1827088477">
    <w:abstractNumId w:val="1"/>
  </w:num>
  <w:num w:numId="8" w16cid:durableId="559366541">
    <w:abstractNumId w:val="4"/>
  </w:num>
  <w:num w:numId="9" w16cid:durableId="1973437552">
    <w:abstractNumId w:val="8"/>
  </w:num>
  <w:num w:numId="10" w16cid:durableId="1844972198">
    <w:abstractNumId w:val="6"/>
  </w:num>
  <w:num w:numId="11" w16cid:durableId="1708217873">
    <w:abstractNumId w:val="5"/>
  </w:num>
  <w:num w:numId="12" w16cid:durableId="1929725751">
    <w:abstractNumId w:val="10"/>
  </w:num>
  <w:num w:numId="13" w16cid:durableId="1826504686">
    <w:abstractNumId w:val="2"/>
  </w:num>
  <w:num w:numId="14" w16cid:durableId="1636106693">
    <w:abstractNumId w:val="14"/>
  </w:num>
  <w:num w:numId="15" w16cid:durableId="1931086684">
    <w:abstractNumId w:val="7"/>
  </w:num>
  <w:num w:numId="16" w16cid:durableId="27725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FC"/>
    <w:rsid w:val="000000F8"/>
    <w:rsid w:val="00017649"/>
    <w:rsid w:val="00017B41"/>
    <w:rsid w:val="0003075F"/>
    <w:rsid w:val="00037D0A"/>
    <w:rsid w:val="00065141"/>
    <w:rsid w:val="000748E7"/>
    <w:rsid w:val="00080CB3"/>
    <w:rsid w:val="000A06E7"/>
    <w:rsid w:val="000C32EE"/>
    <w:rsid w:val="000E33ED"/>
    <w:rsid w:val="000F15CD"/>
    <w:rsid w:val="001023B0"/>
    <w:rsid w:val="00147C40"/>
    <w:rsid w:val="0015273C"/>
    <w:rsid w:val="0019517D"/>
    <w:rsid w:val="001A68CE"/>
    <w:rsid w:val="001A7DB1"/>
    <w:rsid w:val="001C4E6D"/>
    <w:rsid w:val="001C6DC9"/>
    <w:rsid w:val="001E3B40"/>
    <w:rsid w:val="001F31BE"/>
    <w:rsid w:val="002040E3"/>
    <w:rsid w:val="002100EE"/>
    <w:rsid w:val="002102A7"/>
    <w:rsid w:val="002147D8"/>
    <w:rsid w:val="00220FD5"/>
    <w:rsid w:val="00224767"/>
    <w:rsid w:val="00233321"/>
    <w:rsid w:val="00233884"/>
    <w:rsid w:val="00235C01"/>
    <w:rsid w:val="00241162"/>
    <w:rsid w:val="00246EF2"/>
    <w:rsid w:val="0025195D"/>
    <w:rsid w:val="00254B67"/>
    <w:rsid w:val="0026396E"/>
    <w:rsid w:val="00272524"/>
    <w:rsid w:val="002763C5"/>
    <w:rsid w:val="002C72EF"/>
    <w:rsid w:val="002E24C3"/>
    <w:rsid w:val="002E67BF"/>
    <w:rsid w:val="003010C1"/>
    <w:rsid w:val="00307D11"/>
    <w:rsid w:val="003215EA"/>
    <w:rsid w:val="0032324B"/>
    <w:rsid w:val="0032604E"/>
    <w:rsid w:val="00326312"/>
    <w:rsid w:val="00327387"/>
    <w:rsid w:val="00336459"/>
    <w:rsid w:val="00344624"/>
    <w:rsid w:val="00345269"/>
    <w:rsid w:val="00354BB1"/>
    <w:rsid w:val="0036080D"/>
    <w:rsid w:val="003644C7"/>
    <w:rsid w:val="003648AA"/>
    <w:rsid w:val="003975A1"/>
    <w:rsid w:val="003A7B96"/>
    <w:rsid w:val="003B16F4"/>
    <w:rsid w:val="003B22B1"/>
    <w:rsid w:val="003E3085"/>
    <w:rsid w:val="00400C1B"/>
    <w:rsid w:val="004073E3"/>
    <w:rsid w:val="00407E8F"/>
    <w:rsid w:val="00436C6B"/>
    <w:rsid w:val="00443A99"/>
    <w:rsid w:val="00450BA7"/>
    <w:rsid w:val="004516F6"/>
    <w:rsid w:val="004518CC"/>
    <w:rsid w:val="004530F4"/>
    <w:rsid w:val="0046195E"/>
    <w:rsid w:val="0046523B"/>
    <w:rsid w:val="0047654C"/>
    <w:rsid w:val="00485036"/>
    <w:rsid w:val="00496E18"/>
    <w:rsid w:val="004A6FC6"/>
    <w:rsid w:val="004B5296"/>
    <w:rsid w:val="004B6223"/>
    <w:rsid w:val="004D3C31"/>
    <w:rsid w:val="004E2AAC"/>
    <w:rsid w:val="004F2B44"/>
    <w:rsid w:val="004F4E6E"/>
    <w:rsid w:val="00516DD7"/>
    <w:rsid w:val="00523105"/>
    <w:rsid w:val="00557F2F"/>
    <w:rsid w:val="00567F96"/>
    <w:rsid w:val="005722E4"/>
    <w:rsid w:val="00575D01"/>
    <w:rsid w:val="0058011E"/>
    <w:rsid w:val="00585493"/>
    <w:rsid w:val="00585CBA"/>
    <w:rsid w:val="00592EE5"/>
    <w:rsid w:val="005A306C"/>
    <w:rsid w:val="005C0685"/>
    <w:rsid w:val="005C743A"/>
    <w:rsid w:val="005D4180"/>
    <w:rsid w:val="005D67FD"/>
    <w:rsid w:val="005E6C2D"/>
    <w:rsid w:val="005F3ACB"/>
    <w:rsid w:val="005F44CB"/>
    <w:rsid w:val="005F582E"/>
    <w:rsid w:val="005F7E90"/>
    <w:rsid w:val="00605079"/>
    <w:rsid w:val="00606686"/>
    <w:rsid w:val="00612A34"/>
    <w:rsid w:val="0061521C"/>
    <w:rsid w:val="00637F9D"/>
    <w:rsid w:val="00642DFC"/>
    <w:rsid w:val="0065531E"/>
    <w:rsid w:val="006763A5"/>
    <w:rsid w:val="006B7762"/>
    <w:rsid w:val="006F6F39"/>
    <w:rsid w:val="007153DE"/>
    <w:rsid w:val="00743D02"/>
    <w:rsid w:val="00752923"/>
    <w:rsid w:val="0077764B"/>
    <w:rsid w:val="00783D88"/>
    <w:rsid w:val="00793895"/>
    <w:rsid w:val="007975FD"/>
    <w:rsid w:val="007A1034"/>
    <w:rsid w:val="007A4189"/>
    <w:rsid w:val="007A48C6"/>
    <w:rsid w:val="007B0977"/>
    <w:rsid w:val="007C174A"/>
    <w:rsid w:val="007C6642"/>
    <w:rsid w:val="007D5496"/>
    <w:rsid w:val="007D61AC"/>
    <w:rsid w:val="007D68E1"/>
    <w:rsid w:val="007E3FE5"/>
    <w:rsid w:val="007E4598"/>
    <w:rsid w:val="007E497D"/>
    <w:rsid w:val="007F0FED"/>
    <w:rsid w:val="00812800"/>
    <w:rsid w:val="00821B4B"/>
    <w:rsid w:val="00837E9A"/>
    <w:rsid w:val="00840FA4"/>
    <w:rsid w:val="008566C3"/>
    <w:rsid w:val="00871A4A"/>
    <w:rsid w:val="00872B3C"/>
    <w:rsid w:val="008A7642"/>
    <w:rsid w:val="008B3574"/>
    <w:rsid w:val="008B55FA"/>
    <w:rsid w:val="008B64C6"/>
    <w:rsid w:val="008C04D2"/>
    <w:rsid w:val="008C4E46"/>
    <w:rsid w:val="008C5916"/>
    <w:rsid w:val="008E0D0A"/>
    <w:rsid w:val="008E5A03"/>
    <w:rsid w:val="008E6B04"/>
    <w:rsid w:val="008F2F82"/>
    <w:rsid w:val="00906511"/>
    <w:rsid w:val="00916515"/>
    <w:rsid w:val="009217D1"/>
    <w:rsid w:val="00923AFA"/>
    <w:rsid w:val="009343BC"/>
    <w:rsid w:val="00934688"/>
    <w:rsid w:val="00946450"/>
    <w:rsid w:val="00947B1C"/>
    <w:rsid w:val="00950ECA"/>
    <w:rsid w:val="00971AD6"/>
    <w:rsid w:val="00974022"/>
    <w:rsid w:val="009761D7"/>
    <w:rsid w:val="009843D6"/>
    <w:rsid w:val="00986231"/>
    <w:rsid w:val="009B4100"/>
    <w:rsid w:val="009D626A"/>
    <w:rsid w:val="009D737D"/>
    <w:rsid w:val="009E79F7"/>
    <w:rsid w:val="009F5CA0"/>
    <w:rsid w:val="00A16DC2"/>
    <w:rsid w:val="00A3346F"/>
    <w:rsid w:val="00A44795"/>
    <w:rsid w:val="00A4732A"/>
    <w:rsid w:val="00A90AC7"/>
    <w:rsid w:val="00AA5B2C"/>
    <w:rsid w:val="00AA6F56"/>
    <w:rsid w:val="00AA7A2A"/>
    <w:rsid w:val="00AB6D03"/>
    <w:rsid w:val="00AB7130"/>
    <w:rsid w:val="00AC574B"/>
    <w:rsid w:val="00AE6A66"/>
    <w:rsid w:val="00AF6E0D"/>
    <w:rsid w:val="00B22B48"/>
    <w:rsid w:val="00B22DA6"/>
    <w:rsid w:val="00B25CF7"/>
    <w:rsid w:val="00B603BE"/>
    <w:rsid w:val="00B60440"/>
    <w:rsid w:val="00B62749"/>
    <w:rsid w:val="00B6399E"/>
    <w:rsid w:val="00B66B36"/>
    <w:rsid w:val="00BD7859"/>
    <w:rsid w:val="00BE1FD1"/>
    <w:rsid w:val="00C52B00"/>
    <w:rsid w:val="00C64697"/>
    <w:rsid w:val="00C7729A"/>
    <w:rsid w:val="00C87052"/>
    <w:rsid w:val="00C97DEF"/>
    <w:rsid w:val="00CB2F1E"/>
    <w:rsid w:val="00D03DF5"/>
    <w:rsid w:val="00D065C8"/>
    <w:rsid w:val="00D2252C"/>
    <w:rsid w:val="00D22A1C"/>
    <w:rsid w:val="00D33DD4"/>
    <w:rsid w:val="00D35872"/>
    <w:rsid w:val="00D57ED8"/>
    <w:rsid w:val="00D62699"/>
    <w:rsid w:val="00D63FE4"/>
    <w:rsid w:val="00D6556A"/>
    <w:rsid w:val="00D65C1B"/>
    <w:rsid w:val="00D72084"/>
    <w:rsid w:val="00D80922"/>
    <w:rsid w:val="00D84124"/>
    <w:rsid w:val="00D846AE"/>
    <w:rsid w:val="00D85665"/>
    <w:rsid w:val="00D90FD3"/>
    <w:rsid w:val="00D920E8"/>
    <w:rsid w:val="00D97BBC"/>
    <w:rsid w:val="00DA7E4A"/>
    <w:rsid w:val="00DB3620"/>
    <w:rsid w:val="00DC763D"/>
    <w:rsid w:val="00DF1FA5"/>
    <w:rsid w:val="00E12F59"/>
    <w:rsid w:val="00E26FBE"/>
    <w:rsid w:val="00E4044D"/>
    <w:rsid w:val="00E516C9"/>
    <w:rsid w:val="00E55F8C"/>
    <w:rsid w:val="00E562F8"/>
    <w:rsid w:val="00E671CE"/>
    <w:rsid w:val="00E72361"/>
    <w:rsid w:val="00E875A5"/>
    <w:rsid w:val="00E878B4"/>
    <w:rsid w:val="00E906CC"/>
    <w:rsid w:val="00EA2736"/>
    <w:rsid w:val="00EA2E67"/>
    <w:rsid w:val="00EA4B28"/>
    <w:rsid w:val="00EB30F9"/>
    <w:rsid w:val="00EB51B4"/>
    <w:rsid w:val="00ED5FC5"/>
    <w:rsid w:val="00EE38AD"/>
    <w:rsid w:val="00EF06B7"/>
    <w:rsid w:val="00EF4D78"/>
    <w:rsid w:val="00F05162"/>
    <w:rsid w:val="00F07726"/>
    <w:rsid w:val="00F1075F"/>
    <w:rsid w:val="00F1655D"/>
    <w:rsid w:val="00F25CC8"/>
    <w:rsid w:val="00F447FB"/>
    <w:rsid w:val="00F62DED"/>
    <w:rsid w:val="00FA4E60"/>
    <w:rsid w:val="00FB2365"/>
    <w:rsid w:val="00FC3D3B"/>
    <w:rsid w:val="00FC620E"/>
    <w:rsid w:val="00FE1688"/>
    <w:rsid w:val="00FE37F6"/>
    <w:rsid w:val="00FF14AC"/>
    <w:rsid w:val="01898060"/>
    <w:rsid w:val="01ABD7FA"/>
    <w:rsid w:val="02F1BAA5"/>
    <w:rsid w:val="033941E5"/>
    <w:rsid w:val="039EC75E"/>
    <w:rsid w:val="04079618"/>
    <w:rsid w:val="05E13E68"/>
    <w:rsid w:val="0665708A"/>
    <w:rsid w:val="0745951E"/>
    <w:rsid w:val="0836BCAC"/>
    <w:rsid w:val="09518E38"/>
    <w:rsid w:val="0A5DAF3F"/>
    <w:rsid w:val="0B9D598D"/>
    <w:rsid w:val="0C47D4CC"/>
    <w:rsid w:val="125B3746"/>
    <w:rsid w:val="1268C124"/>
    <w:rsid w:val="12DD89A9"/>
    <w:rsid w:val="137B09A3"/>
    <w:rsid w:val="13CFC67D"/>
    <w:rsid w:val="153354D2"/>
    <w:rsid w:val="1598E3B8"/>
    <w:rsid w:val="18257B9F"/>
    <w:rsid w:val="1A73D309"/>
    <w:rsid w:val="1B0B6FE9"/>
    <w:rsid w:val="1E67F05B"/>
    <w:rsid w:val="1EAFDE96"/>
    <w:rsid w:val="201FE2E9"/>
    <w:rsid w:val="21538657"/>
    <w:rsid w:val="23412346"/>
    <w:rsid w:val="23E6CF4C"/>
    <w:rsid w:val="25BB8646"/>
    <w:rsid w:val="26889AB7"/>
    <w:rsid w:val="26CB76B1"/>
    <w:rsid w:val="2805F8BD"/>
    <w:rsid w:val="29C9338E"/>
    <w:rsid w:val="2B23F77D"/>
    <w:rsid w:val="2CADDAF3"/>
    <w:rsid w:val="2ECF0674"/>
    <w:rsid w:val="33D1F19F"/>
    <w:rsid w:val="36963895"/>
    <w:rsid w:val="370B48D0"/>
    <w:rsid w:val="37134CBA"/>
    <w:rsid w:val="38DAB151"/>
    <w:rsid w:val="3B862AF2"/>
    <w:rsid w:val="3D5B3C0F"/>
    <w:rsid w:val="3E2DC64F"/>
    <w:rsid w:val="3EA3BF57"/>
    <w:rsid w:val="414AA9A1"/>
    <w:rsid w:val="41F1E43D"/>
    <w:rsid w:val="420D5F69"/>
    <w:rsid w:val="4333F255"/>
    <w:rsid w:val="45105CA2"/>
    <w:rsid w:val="46AC2D03"/>
    <w:rsid w:val="49F6B079"/>
    <w:rsid w:val="4CE276B0"/>
    <w:rsid w:val="4CEC9FB0"/>
    <w:rsid w:val="4E0026B3"/>
    <w:rsid w:val="50DD2F98"/>
    <w:rsid w:val="538DDE1E"/>
    <w:rsid w:val="54C52187"/>
    <w:rsid w:val="556A486B"/>
    <w:rsid w:val="55BE1D4C"/>
    <w:rsid w:val="55D9A973"/>
    <w:rsid w:val="56EE2D63"/>
    <w:rsid w:val="577579D4"/>
    <w:rsid w:val="57B613C0"/>
    <w:rsid w:val="5D9D01F1"/>
    <w:rsid w:val="5DD54C1B"/>
    <w:rsid w:val="5FC125A5"/>
    <w:rsid w:val="606091FD"/>
    <w:rsid w:val="617C45FF"/>
    <w:rsid w:val="6301AD85"/>
    <w:rsid w:val="633372EB"/>
    <w:rsid w:val="68E411C7"/>
    <w:rsid w:val="6FBE2112"/>
    <w:rsid w:val="6FC60E98"/>
    <w:rsid w:val="701E43FD"/>
    <w:rsid w:val="73CE359A"/>
    <w:rsid w:val="7458E5CF"/>
    <w:rsid w:val="76C76340"/>
    <w:rsid w:val="7BF496AC"/>
    <w:rsid w:val="7E406201"/>
    <w:rsid w:val="7F5EDC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6905"/>
  <w15:chartTrackingRefBased/>
  <w15:docId w15:val="{E3FFD806-8B1A-4B75-AFE9-2D3D7880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val="en-GB" w:eastAsia="en-GB"/>
    </w:rPr>
  </w:style>
  <w:style w:type="paragraph" w:styleId="Heading5">
    <w:name w:val="heading 5"/>
    <w:basedOn w:val="Normal"/>
    <w:next w:val="Normal"/>
    <w:qFormat/>
    <w:rsid w:val="00A44795"/>
    <w:pPr>
      <w:keepNext/>
      <w:outlineLvl w:val="4"/>
    </w:pPr>
    <w:rPr>
      <w:sz w:val="24"/>
      <w:szCs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42DFC"/>
    <w:pPr>
      <w:jc w:val="both"/>
    </w:pPr>
    <w:rPr>
      <w:szCs w:val="24"/>
      <w:lang w:eastAsia="en-US"/>
    </w:rPr>
  </w:style>
  <w:style w:type="paragraph" w:styleId="BodyText">
    <w:name w:val="Body Text"/>
    <w:basedOn w:val="Normal"/>
    <w:rsid w:val="003B22B1"/>
    <w:pPr>
      <w:spacing w:after="120"/>
    </w:pPr>
  </w:style>
  <w:style w:type="character" w:styleId="Hyperlink">
    <w:name w:val="Hyperlink"/>
    <w:rsid w:val="003B22B1"/>
    <w:rPr>
      <w:color w:val="000000"/>
      <w:u w:val="single"/>
    </w:rPr>
  </w:style>
  <w:style w:type="paragraph" w:styleId="Title">
    <w:name w:val="Title"/>
    <w:basedOn w:val="Normal"/>
    <w:qFormat/>
    <w:rsid w:val="00B603BE"/>
    <w:pPr>
      <w:jc w:val="center"/>
    </w:pPr>
    <w:rPr>
      <w:rFonts w:ascii="Trebuchet MS" w:hAnsi="Trebuchet MS" w:cs="Times New Roman"/>
      <w:snapToGrid w:val="0"/>
      <w:sz w:val="44"/>
      <w:szCs w:val="20"/>
      <w:lang w:eastAsia="en-US"/>
    </w:rPr>
  </w:style>
  <w:style w:type="paragraph" w:styleId="NormalWeb">
    <w:name w:val="Normal (Web)"/>
    <w:basedOn w:val="Normal"/>
    <w:rsid w:val="00E875A5"/>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rsid w:val="00BD7859"/>
    <w:pPr>
      <w:tabs>
        <w:tab w:val="center" w:pos="4153"/>
        <w:tab w:val="right" w:pos="8306"/>
      </w:tabs>
    </w:pPr>
  </w:style>
  <w:style w:type="paragraph" w:styleId="Footer">
    <w:name w:val="footer"/>
    <w:basedOn w:val="Normal"/>
    <w:rsid w:val="00BD7859"/>
    <w:pPr>
      <w:tabs>
        <w:tab w:val="center" w:pos="4153"/>
        <w:tab w:val="right" w:pos="8306"/>
      </w:tabs>
    </w:pPr>
  </w:style>
  <w:style w:type="paragraph" w:customStyle="1" w:styleId="Default">
    <w:name w:val="Default"/>
    <w:rsid w:val="00871A4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923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68CE"/>
    <w:rPr>
      <w:rFonts w:ascii="Tahoma" w:hAnsi="Tahoma" w:cs="Tahoma"/>
      <w:sz w:val="16"/>
      <w:szCs w:val="16"/>
    </w:rPr>
  </w:style>
  <w:style w:type="character" w:customStyle="1" w:styleId="BalloonTextChar">
    <w:name w:val="Balloon Text Char"/>
    <w:link w:val="BalloonText"/>
    <w:rsid w:val="001A68CE"/>
    <w:rPr>
      <w:rFonts w:ascii="Tahoma" w:hAnsi="Tahoma" w:cs="Tahoma"/>
      <w:sz w:val="16"/>
      <w:szCs w:val="16"/>
      <w:lang w:val="en-GB" w:eastAsia="en-GB"/>
    </w:rPr>
  </w:style>
  <w:style w:type="character" w:styleId="Strong">
    <w:name w:val="Strong"/>
    <w:uiPriority w:val="22"/>
    <w:qFormat/>
    <w:rsid w:val="00E26FBE"/>
    <w:rPr>
      <w:b/>
      <w:bCs/>
    </w:rPr>
  </w:style>
  <w:style w:type="character" w:customStyle="1" w:styleId="HeaderChar">
    <w:name w:val="Header Char"/>
    <w:link w:val="Header"/>
    <w:uiPriority w:val="99"/>
    <w:rsid w:val="001F31BE"/>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9D7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6647">
      <w:bodyDiv w:val="1"/>
      <w:marLeft w:val="0"/>
      <w:marRight w:val="0"/>
      <w:marTop w:val="0"/>
      <w:marBottom w:val="0"/>
      <w:divBdr>
        <w:top w:val="none" w:sz="0" w:space="0" w:color="auto"/>
        <w:left w:val="none" w:sz="0" w:space="0" w:color="auto"/>
        <w:bottom w:val="none" w:sz="0" w:space="0" w:color="auto"/>
        <w:right w:val="none" w:sz="0" w:space="0" w:color="auto"/>
      </w:divBdr>
    </w:div>
    <w:div w:id="420759678">
      <w:bodyDiv w:val="1"/>
      <w:marLeft w:val="0"/>
      <w:marRight w:val="0"/>
      <w:marTop w:val="0"/>
      <w:marBottom w:val="0"/>
      <w:divBdr>
        <w:top w:val="none" w:sz="0" w:space="0" w:color="auto"/>
        <w:left w:val="none" w:sz="0" w:space="0" w:color="auto"/>
        <w:bottom w:val="none" w:sz="0" w:space="0" w:color="auto"/>
        <w:right w:val="none" w:sz="0" w:space="0" w:color="auto"/>
      </w:divBdr>
    </w:div>
    <w:div w:id="598565887">
      <w:bodyDiv w:val="1"/>
      <w:marLeft w:val="0"/>
      <w:marRight w:val="0"/>
      <w:marTop w:val="0"/>
      <w:marBottom w:val="0"/>
      <w:divBdr>
        <w:top w:val="none" w:sz="0" w:space="0" w:color="auto"/>
        <w:left w:val="none" w:sz="0" w:space="0" w:color="auto"/>
        <w:bottom w:val="none" w:sz="0" w:space="0" w:color="auto"/>
        <w:right w:val="none" w:sz="0" w:space="0" w:color="auto"/>
      </w:divBdr>
    </w:div>
    <w:div w:id="684555951">
      <w:bodyDiv w:val="1"/>
      <w:marLeft w:val="0"/>
      <w:marRight w:val="0"/>
      <w:marTop w:val="0"/>
      <w:marBottom w:val="0"/>
      <w:divBdr>
        <w:top w:val="none" w:sz="0" w:space="0" w:color="auto"/>
        <w:left w:val="none" w:sz="0" w:space="0" w:color="auto"/>
        <w:bottom w:val="none" w:sz="0" w:space="0" w:color="auto"/>
        <w:right w:val="none" w:sz="0" w:space="0" w:color="auto"/>
      </w:divBdr>
    </w:div>
    <w:div w:id="830945379">
      <w:bodyDiv w:val="1"/>
      <w:marLeft w:val="0"/>
      <w:marRight w:val="0"/>
      <w:marTop w:val="0"/>
      <w:marBottom w:val="0"/>
      <w:divBdr>
        <w:top w:val="none" w:sz="0" w:space="0" w:color="auto"/>
        <w:left w:val="none" w:sz="0" w:space="0" w:color="auto"/>
        <w:bottom w:val="none" w:sz="0" w:space="0" w:color="auto"/>
        <w:right w:val="none" w:sz="0" w:space="0" w:color="auto"/>
      </w:divBdr>
    </w:div>
    <w:div w:id="833031162">
      <w:bodyDiv w:val="1"/>
      <w:marLeft w:val="0"/>
      <w:marRight w:val="0"/>
      <w:marTop w:val="0"/>
      <w:marBottom w:val="0"/>
      <w:divBdr>
        <w:top w:val="none" w:sz="0" w:space="0" w:color="auto"/>
        <w:left w:val="none" w:sz="0" w:space="0" w:color="auto"/>
        <w:bottom w:val="none" w:sz="0" w:space="0" w:color="auto"/>
        <w:right w:val="none" w:sz="0" w:space="0" w:color="auto"/>
      </w:divBdr>
    </w:div>
    <w:div w:id="1195265950">
      <w:bodyDiv w:val="1"/>
      <w:marLeft w:val="0"/>
      <w:marRight w:val="0"/>
      <w:marTop w:val="0"/>
      <w:marBottom w:val="0"/>
      <w:divBdr>
        <w:top w:val="none" w:sz="0" w:space="0" w:color="auto"/>
        <w:left w:val="none" w:sz="0" w:space="0" w:color="auto"/>
        <w:bottom w:val="none" w:sz="0" w:space="0" w:color="auto"/>
        <w:right w:val="none" w:sz="0" w:space="0" w:color="auto"/>
      </w:divBdr>
    </w:div>
    <w:div w:id="1235237159">
      <w:bodyDiv w:val="1"/>
      <w:marLeft w:val="0"/>
      <w:marRight w:val="0"/>
      <w:marTop w:val="0"/>
      <w:marBottom w:val="0"/>
      <w:divBdr>
        <w:top w:val="none" w:sz="0" w:space="0" w:color="auto"/>
        <w:left w:val="none" w:sz="0" w:space="0" w:color="auto"/>
        <w:bottom w:val="none" w:sz="0" w:space="0" w:color="auto"/>
        <w:right w:val="none" w:sz="0" w:space="0" w:color="auto"/>
      </w:divBdr>
      <w:divsChild>
        <w:div w:id="227153890">
          <w:marLeft w:val="75"/>
          <w:marRight w:val="0"/>
          <w:marTop w:val="15"/>
          <w:marBottom w:val="0"/>
          <w:divBdr>
            <w:top w:val="none" w:sz="0" w:space="0" w:color="auto"/>
            <w:left w:val="dotted" w:sz="6" w:space="11" w:color="auto"/>
            <w:bottom w:val="none" w:sz="0" w:space="0" w:color="auto"/>
            <w:right w:val="dotted" w:sz="6" w:space="11" w:color="auto"/>
          </w:divBdr>
          <w:divsChild>
            <w:div w:id="2073842354">
              <w:marLeft w:val="0"/>
              <w:marRight w:val="0"/>
              <w:marTop w:val="0"/>
              <w:marBottom w:val="0"/>
              <w:divBdr>
                <w:top w:val="none" w:sz="0" w:space="0" w:color="auto"/>
                <w:left w:val="none" w:sz="0" w:space="0" w:color="auto"/>
                <w:bottom w:val="none" w:sz="0" w:space="0" w:color="auto"/>
                <w:right w:val="dotted" w:sz="6" w:space="15" w:color="auto"/>
              </w:divBdr>
              <w:divsChild>
                <w:div w:id="266738576">
                  <w:marLeft w:val="0"/>
                  <w:marRight w:val="0"/>
                  <w:marTop w:val="0"/>
                  <w:marBottom w:val="0"/>
                  <w:divBdr>
                    <w:top w:val="none" w:sz="0" w:space="0" w:color="auto"/>
                    <w:left w:val="none" w:sz="0" w:space="0" w:color="auto"/>
                    <w:bottom w:val="none" w:sz="0" w:space="0" w:color="auto"/>
                    <w:right w:val="none" w:sz="0" w:space="0" w:color="auto"/>
                  </w:divBdr>
                  <w:divsChild>
                    <w:div w:id="2102289846">
                      <w:marLeft w:val="0"/>
                      <w:marRight w:val="0"/>
                      <w:marTop w:val="0"/>
                      <w:marBottom w:val="0"/>
                      <w:divBdr>
                        <w:top w:val="none" w:sz="0" w:space="0" w:color="auto"/>
                        <w:left w:val="none" w:sz="0" w:space="0" w:color="auto"/>
                        <w:bottom w:val="none" w:sz="0" w:space="0" w:color="auto"/>
                        <w:right w:val="none" w:sz="0" w:space="0" w:color="auto"/>
                      </w:divBdr>
                      <w:divsChild>
                        <w:div w:id="514878805">
                          <w:marLeft w:val="0"/>
                          <w:marRight w:val="0"/>
                          <w:marTop w:val="0"/>
                          <w:marBottom w:val="480"/>
                          <w:divBdr>
                            <w:top w:val="none" w:sz="0" w:space="0" w:color="auto"/>
                            <w:left w:val="none" w:sz="0" w:space="0" w:color="auto"/>
                            <w:bottom w:val="none" w:sz="0" w:space="0" w:color="auto"/>
                            <w:right w:val="none" w:sz="0" w:space="0" w:color="auto"/>
                          </w:divBdr>
                          <w:divsChild>
                            <w:div w:id="1596396476">
                              <w:marLeft w:val="0"/>
                              <w:marRight w:val="0"/>
                              <w:marTop w:val="0"/>
                              <w:marBottom w:val="480"/>
                              <w:divBdr>
                                <w:top w:val="none" w:sz="0" w:space="0" w:color="auto"/>
                                <w:left w:val="none" w:sz="0" w:space="0" w:color="auto"/>
                                <w:bottom w:val="none" w:sz="0" w:space="0" w:color="auto"/>
                                <w:right w:val="none" w:sz="0" w:space="0" w:color="auto"/>
                              </w:divBdr>
                              <w:divsChild>
                                <w:div w:id="2144807127">
                                  <w:marLeft w:val="0"/>
                                  <w:marRight w:val="0"/>
                                  <w:marTop w:val="0"/>
                                  <w:marBottom w:val="0"/>
                                  <w:divBdr>
                                    <w:top w:val="none" w:sz="0" w:space="0" w:color="auto"/>
                                    <w:left w:val="none" w:sz="0" w:space="0" w:color="auto"/>
                                    <w:bottom w:val="none" w:sz="0" w:space="0" w:color="auto"/>
                                    <w:right w:val="none" w:sz="0" w:space="0" w:color="auto"/>
                                  </w:divBdr>
                                  <w:divsChild>
                                    <w:div w:id="937182382">
                                      <w:marLeft w:val="0"/>
                                      <w:marRight w:val="0"/>
                                      <w:marTop w:val="0"/>
                                      <w:marBottom w:val="0"/>
                                      <w:divBdr>
                                        <w:top w:val="none" w:sz="0" w:space="0" w:color="auto"/>
                                        <w:left w:val="none" w:sz="0" w:space="0" w:color="auto"/>
                                        <w:bottom w:val="none" w:sz="0" w:space="0" w:color="auto"/>
                                        <w:right w:val="none" w:sz="0" w:space="0" w:color="auto"/>
                                      </w:divBdr>
                                    </w:div>
                                    <w:div w:id="19093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980949">
      <w:bodyDiv w:val="1"/>
      <w:marLeft w:val="0"/>
      <w:marRight w:val="0"/>
      <w:marTop w:val="0"/>
      <w:marBottom w:val="0"/>
      <w:divBdr>
        <w:top w:val="none" w:sz="0" w:space="0" w:color="auto"/>
        <w:left w:val="none" w:sz="0" w:space="0" w:color="auto"/>
        <w:bottom w:val="none" w:sz="0" w:space="0" w:color="auto"/>
        <w:right w:val="none" w:sz="0" w:space="0" w:color="auto"/>
      </w:divBdr>
    </w:div>
    <w:div w:id="1457943393">
      <w:bodyDiv w:val="1"/>
      <w:marLeft w:val="0"/>
      <w:marRight w:val="0"/>
      <w:marTop w:val="0"/>
      <w:marBottom w:val="0"/>
      <w:divBdr>
        <w:top w:val="none" w:sz="0" w:space="0" w:color="auto"/>
        <w:left w:val="none" w:sz="0" w:space="0" w:color="auto"/>
        <w:bottom w:val="none" w:sz="0" w:space="0" w:color="auto"/>
        <w:right w:val="none" w:sz="0" w:space="0" w:color="auto"/>
      </w:divBdr>
      <w:divsChild>
        <w:div w:id="600334215">
          <w:marLeft w:val="0"/>
          <w:marRight w:val="0"/>
          <w:marTop w:val="0"/>
          <w:marBottom w:val="0"/>
          <w:divBdr>
            <w:top w:val="none" w:sz="0" w:space="0" w:color="auto"/>
            <w:left w:val="none" w:sz="0" w:space="0" w:color="auto"/>
            <w:bottom w:val="none" w:sz="0" w:space="0" w:color="auto"/>
            <w:right w:val="none" w:sz="0" w:space="0" w:color="auto"/>
          </w:divBdr>
          <w:divsChild>
            <w:div w:id="394163603">
              <w:marLeft w:val="0"/>
              <w:marRight w:val="0"/>
              <w:marTop w:val="0"/>
              <w:marBottom w:val="0"/>
              <w:divBdr>
                <w:top w:val="none" w:sz="0" w:space="0" w:color="auto"/>
                <w:left w:val="none" w:sz="0" w:space="0" w:color="auto"/>
                <w:bottom w:val="none" w:sz="0" w:space="0" w:color="auto"/>
                <w:right w:val="none" w:sz="0" w:space="0" w:color="auto"/>
              </w:divBdr>
              <w:divsChild>
                <w:div w:id="190268782">
                  <w:marLeft w:val="0"/>
                  <w:marRight w:val="0"/>
                  <w:marTop w:val="0"/>
                  <w:marBottom w:val="0"/>
                  <w:divBdr>
                    <w:top w:val="none" w:sz="0" w:space="0" w:color="auto"/>
                    <w:left w:val="none" w:sz="0" w:space="0" w:color="auto"/>
                    <w:bottom w:val="none" w:sz="0" w:space="0" w:color="auto"/>
                    <w:right w:val="none" w:sz="0" w:space="0" w:color="auto"/>
                  </w:divBdr>
                  <w:divsChild>
                    <w:div w:id="316685400">
                      <w:marLeft w:val="0"/>
                      <w:marRight w:val="0"/>
                      <w:marTop w:val="0"/>
                      <w:marBottom w:val="0"/>
                      <w:divBdr>
                        <w:top w:val="none" w:sz="0" w:space="0" w:color="auto"/>
                        <w:left w:val="none" w:sz="0" w:space="0" w:color="auto"/>
                        <w:bottom w:val="none" w:sz="0" w:space="0" w:color="auto"/>
                        <w:right w:val="none" w:sz="0" w:space="0" w:color="auto"/>
                      </w:divBdr>
                      <w:divsChild>
                        <w:div w:id="247278348">
                          <w:marLeft w:val="0"/>
                          <w:marRight w:val="0"/>
                          <w:marTop w:val="0"/>
                          <w:marBottom w:val="480"/>
                          <w:divBdr>
                            <w:top w:val="none" w:sz="0" w:space="0" w:color="auto"/>
                            <w:left w:val="none" w:sz="0" w:space="0" w:color="auto"/>
                            <w:bottom w:val="none" w:sz="0" w:space="0" w:color="auto"/>
                            <w:right w:val="none" w:sz="0" w:space="0" w:color="auto"/>
                          </w:divBdr>
                          <w:divsChild>
                            <w:div w:id="1320620694">
                              <w:marLeft w:val="0"/>
                              <w:marRight w:val="0"/>
                              <w:marTop w:val="0"/>
                              <w:marBottom w:val="480"/>
                              <w:divBdr>
                                <w:top w:val="none" w:sz="0" w:space="0" w:color="auto"/>
                                <w:left w:val="none" w:sz="0" w:space="0" w:color="auto"/>
                                <w:bottom w:val="none" w:sz="0" w:space="0" w:color="auto"/>
                                <w:right w:val="none" w:sz="0" w:space="0" w:color="auto"/>
                              </w:divBdr>
                              <w:divsChild>
                                <w:div w:id="535507376">
                                  <w:marLeft w:val="0"/>
                                  <w:marRight w:val="0"/>
                                  <w:marTop w:val="0"/>
                                  <w:marBottom w:val="0"/>
                                  <w:divBdr>
                                    <w:top w:val="none" w:sz="0" w:space="0" w:color="auto"/>
                                    <w:left w:val="none" w:sz="0" w:space="0" w:color="auto"/>
                                    <w:bottom w:val="none" w:sz="0" w:space="0" w:color="auto"/>
                                    <w:right w:val="none" w:sz="0" w:space="0" w:color="auto"/>
                                  </w:divBdr>
                                  <w:divsChild>
                                    <w:div w:id="670257420">
                                      <w:marLeft w:val="0"/>
                                      <w:marRight w:val="0"/>
                                      <w:marTop w:val="0"/>
                                      <w:marBottom w:val="0"/>
                                      <w:divBdr>
                                        <w:top w:val="none" w:sz="0" w:space="0" w:color="auto"/>
                                        <w:left w:val="none" w:sz="0" w:space="0" w:color="auto"/>
                                        <w:bottom w:val="none" w:sz="0" w:space="0" w:color="auto"/>
                                        <w:right w:val="none" w:sz="0" w:space="0" w:color="auto"/>
                                      </w:divBdr>
                                    </w:div>
                                    <w:div w:id="1040665843">
                                      <w:marLeft w:val="0"/>
                                      <w:marRight w:val="0"/>
                                      <w:marTop w:val="0"/>
                                      <w:marBottom w:val="0"/>
                                      <w:divBdr>
                                        <w:top w:val="none" w:sz="0" w:space="0" w:color="auto"/>
                                        <w:left w:val="none" w:sz="0" w:space="0" w:color="auto"/>
                                        <w:bottom w:val="none" w:sz="0" w:space="0" w:color="auto"/>
                                        <w:right w:val="none" w:sz="0" w:space="0" w:color="auto"/>
                                      </w:divBdr>
                                    </w:div>
                                    <w:div w:id="1212114856">
                                      <w:marLeft w:val="0"/>
                                      <w:marRight w:val="0"/>
                                      <w:marTop w:val="0"/>
                                      <w:marBottom w:val="0"/>
                                      <w:divBdr>
                                        <w:top w:val="none" w:sz="0" w:space="0" w:color="auto"/>
                                        <w:left w:val="none" w:sz="0" w:space="0" w:color="auto"/>
                                        <w:bottom w:val="none" w:sz="0" w:space="0" w:color="auto"/>
                                        <w:right w:val="none" w:sz="0" w:space="0" w:color="auto"/>
                                      </w:divBdr>
                                    </w:div>
                                    <w:div w:id="1664164500">
                                      <w:marLeft w:val="0"/>
                                      <w:marRight w:val="0"/>
                                      <w:marTop w:val="0"/>
                                      <w:marBottom w:val="0"/>
                                      <w:divBdr>
                                        <w:top w:val="none" w:sz="0" w:space="0" w:color="auto"/>
                                        <w:left w:val="none" w:sz="0" w:space="0" w:color="auto"/>
                                        <w:bottom w:val="none" w:sz="0" w:space="0" w:color="auto"/>
                                        <w:right w:val="none" w:sz="0" w:space="0" w:color="auto"/>
                                      </w:divBdr>
                                    </w:div>
                                    <w:div w:id="16995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26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s.co.uk/Pages/default.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highlandpensionfund.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ger.sendall@uhi,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rsonnel@uhi.ac.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29f1d3-c3dd-4d27-99e0-ce051515d4ef">
      <Terms xmlns="http://schemas.microsoft.com/office/infopath/2007/PartnerControls"/>
    </lcf76f155ced4ddcb4097134ff3c332f>
    <TaxCatchAll xmlns="cd9937f7-2cc6-4adf-8267-2bacd02958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4F16C2B17BAF4C87E9174C369DBA87" ma:contentTypeVersion="10" ma:contentTypeDescription="Create a new document." ma:contentTypeScope="" ma:versionID="409bbc1404b3d7b7cf6219ef15b33026">
  <xsd:schema xmlns:xsd="http://www.w3.org/2001/XMLSchema" xmlns:xs="http://www.w3.org/2001/XMLSchema" xmlns:p="http://schemas.microsoft.com/office/2006/metadata/properties" xmlns:ns2="c229f1d3-c3dd-4d27-99e0-ce051515d4ef" xmlns:ns3="cd9937f7-2cc6-4adf-8267-2bacd02958b3" targetNamespace="http://schemas.microsoft.com/office/2006/metadata/properties" ma:root="true" ma:fieldsID="b804acbeafa78bb3f5e01ad32c9903b5" ns2:_="" ns3:_="">
    <xsd:import namespace="c229f1d3-c3dd-4d27-99e0-ce051515d4ef"/>
    <xsd:import namespace="cd9937f7-2cc6-4adf-8267-2bacd02958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9f1d3-c3dd-4d27-99e0-ce051515d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9937f7-2cc6-4adf-8267-2bacd02958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7973c5-cef4-4bbd-9de4-dab0b3b8992f}" ma:internalName="TaxCatchAll" ma:showField="CatchAllData" ma:web="cd9937f7-2cc6-4adf-8267-2bacd0295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8D5D76B-4BFF-48EB-9291-19C4453A606A}">
  <ds:schemaRefs>
    <ds:schemaRef ds:uri="http://schemas.microsoft.com/office/2006/metadata/properties"/>
    <ds:schemaRef ds:uri="http://schemas.microsoft.com/office/infopath/2007/PartnerControls"/>
    <ds:schemaRef ds:uri="c229f1d3-c3dd-4d27-99e0-ce051515d4ef"/>
    <ds:schemaRef ds:uri="cd9937f7-2cc6-4adf-8267-2bacd02958b3"/>
  </ds:schemaRefs>
</ds:datastoreItem>
</file>

<file path=customXml/itemProps2.xml><?xml version="1.0" encoding="utf-8"?>
<ds:datastoreItem xmlns:ds="http://schemas.openxmlformats.org/officeDocument/2006/customXml" ds:itemID="{BF7B7776-FA55-441A-87CE-254312F036D6}">
  <ds:schemaRefs>
    <ds:schemaRef ds:uri="http://schemas.microsoft.com/sharepoint/v3/contenttype/forms"/>
  </ds:schemaRefs>
</ds:datastoreItem>
</file>

<file path=customXml/itemProps3.xml><?xml version="1.0" encoding="utf-8"?>
<ds:datastoreItem xmlns:ds="http://schemas.openxmlformats.org/officeDocument/2006/customXml" ds:itemID="{781C8373-BCF3-46F1-BDBC-B2B3BFE97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9f1d3-c3dd-4d27-99e0-ce051515d4ef"/>
    <ds:schemaRef ds:uri="cd9937f7-2cc6-4adf-8267-2bacd0295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4AEF0-953D-47A6-AD04-E1AC1A83EA4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3473</Characters>
  <Application>Microsoft Office Word</Application>
  <DocSecurity>4</DocSecurity>
  <Lines>28</Lines>
  <Paragraphs>8</Paragraphs>
  <ScaleCrop>false</ScaleCrop>
  <Company>UHI Millennium Institute</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EO01CS</dc:creator>
  <cp:keywords/>
  <cp:lastModifiedBy>Nicola Paterson</cp:lastModifiedBy>
  <cp:revision>2</cp:revision>
  <cp:lastPrinted>2012-12-08T02:16:00Z</cp:lastPrinted>
  <dcterms:created xsi:type="dcterms:W3CDTF">2026-05-15T10:13:00Z</dcterms:created>
  <dcterms:modified xsi:type="dcterms:W3CDTF">2026-05-15T10:13:00Z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HI classification">
    <vt:lpwstr>55;#Procedures|1e9b8590-74f0-45a2-a912-3ff707a1c349</vt:lpwstr>
  </property>
  <property fmtid="{D5CDD505-2E9C-101B-9397-08002B2CF9AE}" pid="3" name="j928f9099e4145f8a1f3a9d8f7b9fe40">
    <vt:lpwstr>Procedures|1e9b8590-74f0-45a2-a912-3ff707a1c349</vt:lpwstr>
  </property>
  <property fmtid="{D5CDD505-2E9C-101B-9397-08002B2CF9AE}" pid="4" name="n0164ad3d5b84a57907af32d91eb6282">
    <vt:lpwstr/>
  </property>
  <property fmtid="{D5CDD505-2E9C-101B-9397-08002B2CF9AE}" pid="5" name="TaxCatchAll">
    <vt:lpwstr>55;#Procedures|1e9b8590-74f0-45a2-a912-3ff707a1c349</vt:lpwstr>
  </property>
  <property fmtid="{D5CDD505-2E9C-101B-9397-08002B2CF9AE}" pid="6" name="Document_x0020_category">
    <vt:lpwstr/>
  </property>
  <property fmtid="{D5CDD505-2E9C-101B-9397-08002B2CF9AE}" pid="7" name="ContentTypeId">
    <vt:lpwstr>0x010100124F16C2B17BAF4C87E9174C369DBA87</vt:lpwstr>
  </property>
  <property fmtid="{D5CDD505-2E9C-101B-9397-08002B2CF9AE}" pid="8" name="Document category">
    <vt:lpwstr/>
  </property>
  <property fmtid="{D5CDD505-2E9C-101B-9397-08002B2CF9AE}" pid="9" name="MediaServiceImageTags">
    <vt:lpwstr/>
  </property>
</Properties>
</file>