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2388C" w14:textId="77777777" w:rsidR="00F559DC" w:rsidRPr="00474288" w:rsidRDefault="00F559DC" w:rsidP="00474288">
      <w:pPr>
        <w:autoSpaceDE w:val="0"/>
        <w:autoSpaceDN w:val="0"/>
        <w:adjustRightInd w:val="0"/>
        <w:rPr>
          <w:rFonts w:cs="Arial"/>
          <w:szCs w:val="24"/>
          <w:lang w:val="en-US"/>
        </w:rPr>
      </w:pPr>
    </w:p>
    <w:tbl>
      <w:tblPr>
        <w:tblW w:w="0" w:type="auto"/>
        <w:tblInd w:w="-34" w:type="dxa"/>
        <w:tblLayout w:type="fixed"/>
        <w:tblLook w:val="0000" w:firstRow="0" w:lastRow="0" w:firstColumn="0" w:lastColumn="0" w:noHBand="0" w:noVBand="0"/>
      </w:tblPr>
      <w:tblGrid>
        <w:gridCol w:w="5104"/>
        <w:gridCol w:w="4110"/>
      </w:tblGrid>
      <w:tr w:rsidR="005935DB" w:rsidRPr="00474288" w14:paraId="500A4B54" w14:textId="77777777" w:rsidTr="00F45526">
        <w:trPr>
          <w:cantSplit/>
          <w:trHeight w:val="1283"/>
        </w:trPr>
        <w:tc>
          <w:tcPr>
            <w:tcW w:w="5104" w:type="dxa"/>
            <w:vAlign w:val="center"/>
          </w:tcPr>
          <w:p w14:paraId="46D01625" w14:textId="77777777" w:rsidR="005935DB" w:rsidRPr="00474288" w:rsidRDefault="005935DB" w:rsidP="00474288">
            <w:pPr>
              <w:rPr>
                <w:rFonts w:cs="Arial"/>
                <w:b/>
                <w:sz w:val="28"/>
              </w:rPr>
            </w:pPr>
            <w:r w:rsidRPr="00474288">
              <w:rPr>
                <w:rFonts w:cs="Arial"/>
                <w:sz w:val="48"/>
              </w:rPr>
              <w:t>Job Description</w:t>
            </w:r>
          </w:p>
        </w:tc>
        <w:tc>
          <w:tcPr>
            <w:tcW w:w="4110" w:type="dxa"/>
            <w:vAlign w:val="center"/>
          </w:tcPr>
          <w:p w14:paraId="37EE67A1" w14:textId="77777777" w:rsidR="005935DB" w:rsidRPr="00474288" w:rsidRDefault="005935DB" w:rsidP="00474288">
            <w:pPr>
              <w:rPr>
                <w:rFonts w:cs="Arial"/>
                <w:b/>
                <w:sz w:val="28"/>
              </w:rPr>
            </w:pPr>
          </w:p>
        </w:tc>
      </w:tr>
    </w:tbl>
    <w:p w14:paraId="35F8A611" w14:textId="77777777" w:rsidR="005935DB" w:rsidRPr="00474288" w:rsidRDefault="005935DB" w:rsidP="00474288">
      <w:pPr>
        <w:rPr>
          <w:rFonts w:cs="Arial"/>
        </w:rPr>
      </w:pPr>
    </w:p>
    <w:tbl>
      <w:tblPr>
        <w:tblW w:w="0" w:type="auto"/>
        <w:tblLayout w:type="fixed"/>
        <w:tblCellMar>
          <w:left w:w="80" w:type="dxa"/>
          <w:right w:w="80" w:type="dxa"/>
        </w:tblCellMar>
        <w:tblLook w:val="0000" w:firstRow="0" w:lastRow="0" w:firstColumn="0" w:lastColumn="0" w:noHBand="0" w:noVBand="0"/>
      </w:tblPr>
      <w:tblGrid>
        <w:gridCol w:w="3482"/>
        <w:gridCol w:w="5598"/>
      </w:tblGrid>
      <w:tr w:rsidR="005935DB" w:rsidRPr="00474288" w14:paraId="01561FE3" w14:textId="77777777" w:rsidTr="1917A8D6">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1F0797C5" w14:textId="77777777" w:rsidR="005935DB" w:rsidRPr="00474288" w:rsidRDefault="005935DB" w:rsidP="00474288">
            <w:pPr>
              <w:rPr>
                <w:rFonts w:cs="Arial"/>
                <w:sz w:val="36"/>
              </w:rPr>
            </w:pPr>
          </w:p>
        </w:tc>
      </w:tr>
      <w:tr w:rsidR="005935DB" w:rsidRPr="00474288" w14:paraId="2EAEC351" w14:textId="77777777" w:rsidTr="1917A8D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6011E73C" w14:textId="77777777" w:rsidR="005935DB" w:rsidRPr="00474288" w:rsidRDefault="51A904EB" w:rsidP="062097FC">
            <w:pPr>
              <w:pStyle w:val="Heading8"/>
              <w:autoSpaceDE/>
              <w:autoSpaceDN/>
              <w:adjustRightInd/>
              <w:jc w:val="both"/>
              <w:rPr>
                <w:lang w:val="en-GB"/>
              </w:rPr>
            </w:pPr>
            <w:r w:rsidRPr="21513DBD">
              <w:rPr>
                <w:lang w:val="en-GB"/>
              </w:rPr>
              <w:t>Job Title</w:t>
            </w:r>
          </w:p>
        </w:tc>
        <w:tc>
          <w:tcPr>
            <w:tcW w:w="5598" w:type="dxa"/>
            <w:tcBorders>
              <w:top w:val="single" w:sz="6" w:space="0" w:color="auto"/>
              <w:left w:val="single" w:sz="6" w:space="0" w:color="auto"/>
              <w:bottom w:val="single" w:sz="6" w:space="0" w:color="auto"/>
              <w:right w:val="single" w:sz="6" w:space="0" w:color="auto"/>
            </w:tcBorders>
            <w:vAlign w:val="center"/>
          </w:tcPr>
          <w:p w14:paraId="29E0C33D" w14:textId="0437D9A7" w:rsidR="005935DB" w:rsidRPr="00F45526" w:rsidRDefault="3659B467" w:rsidP="062097FC">
            <w:pPr>
              <w:rPr>
                <w:rFonts w:cs="Arial"/>
              </w:rPr>
            </w:pPr>
            <w:r w:rsidRPr="739FF92A">
              <w:rPr>
                <w:rFonts w:cs="Arial"/>
              </w:rPr>
              <w:t>Commercial Partnerships</w:t>
            </w:r>
            <w:r w:rsidR="56D256AB" w:rsidRPr="739FF92A">
              <w:rPr>
                <w:rFonts w:cs="Arial"/>
              </w:rPr>
              <w:t xml:space="preserve"> </w:t>
            </w:r>
            <w:r w:rsidR="163E7751" w:rsidRPr="739FF92A">
              <w:rPr>
                <w:rFonts w:cs="Arial"/>
              </w:rPr>
              <w:t>Manager</w:t>
            </w:r>
          </w:p>
        </w:tc>
      </w:tr>
      <w:tr w:rsidR="005935DB" w:rsidRPr="00474288" w14:paraId="5AA574BF" w14:textId="77777777" w:rsidTr="1917A8D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187D132" w14:textId="77777777" w:rsidR="005935DB" w:rsidRPr="00474288" w:rsidRDefault="005935DB" w:rsidP="00474288">
            <w:pPr>
              <w:rPr>
                <w:rFonts w:cs="Arial"/>
                <w:b/>
                <w:bCs/>
                <w:iCs/>
              </w:rPr>
            </w:pPr>
            <w:r w:rsidRPr="00474288">
              <w:rPr>
                <w:rFonts w:cs="Arial"/>
                <w:b/>
                <w:bCs/>
                <w:iCs/>
              </w:rPr>
              <w:t>Department</w:t>
            </w:r>
          </w:p>
        </w:tc>
        <w:tc>
          <w:tcPr>
            <w:tcW w:w="5598" w:type="dxa"/>
            <w:tcBorders>
              <w:top w:val="single" w:sz="6" w:space="0" w:color="auto"/>
              <w:left w:val="single" w:sz="6" w:space="0" w:color="auto"/>
              <w:bottom w:val="single" w:sz="6" w:space="0" w:color="auto"/>
              <w:right w:val="single" w:sz="6" w:space="0" w:color="auto"/>
            </w:tcBorders>
            <w:vAlign w:val="center"/>
          </w:tcPr>
          <w:p w14:paraId="52712BAD" w14:textId="106E8208" w:rsidR="005935DB" w:rsidRPr="00F45526" w:rsidRDefault="003D13C9" w:rsidP="00474288">
            <w:pPr>
              <w:rPr>
                <w:rFonts w:cs="Arial"/>
                <w:iCs/>
                <w:szCs w:val="22"/>
              </w:rPr>
            </w:pPr>
            <w:r>
              <w:rPr>
                <w:rFonts w:cs="Arial"/>
                <w:iCs/>
                <w:szCs w:val="22"/>
              </w:rPr>
              <w:t>Life Sciences Innovation Centre</w:t>
            </w:r>
            <w:r w:rsidR="00380073">
              <w:rPr>
                <w:rFonts w:cs="Arial"/>
                <w:iCs/>
                <w:szCs w:val="22"/>
              </w:rPr>
              <w:t xml:space="preserve"> within the Faculty of Science, Health and the Environment</w:t>
            </w:r>
          </w:p>
        </w:tc>
      </w:tr>
      <w:tr w:rsidR="005935DB" w:rsidRPr="00474288" w14:paraId="61E9FA10" w14:textId="77777777" w:rsidTr="1917A8D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187CB415" w14:textId="77777777" w:rsidR="005935DB" w:rsidRPr="00474288" w:rsidRDefault="005935DB" w:rsidP="00474288">
            <w:pPr>
              <w:rPr>
                <w:rFonts w:cs="Arial"/>
                <w:b/>
                <w:bCs/>
                <w:iCs/>
              </w:rPr>
            </w:pPr>
            <w:r w:rsidRPr="00474288">
              <w:rPr>
                <w:rFonts w:cs="Arial"/>
                <w:b/>
                <w:bCs/>
                <w:iCs/>
              </w:rPr>
              <w:t>Responsible To</w:t>
            </w:r>
          </w:p>
        </w:tc>
        <w:tc>
          <w:tcPr>
            <w:tcW w:w="5598" w:type="dxa"/>
            <w:tcBorders>
              <w:top w:val="single" w:sz="6" w:space="0" w:color="auto"/>
              <w:left w:val="single" w:sz="6" w:space="0" w:color="auto"/>
              <w:bottom w:val="single" w:sz="6" w:space="0" w:color="auto"/>
              <w:right w:val="single" w:sz="6" w:space="0" w:color="auto"/>
            </w:tcBorders>
            <w:vAlign w:val="center"/>
          </w:tcPr>
          <w:p w14:paraId="0315444D" w14:textId="77777777" w:rsidR="005935DB" w:rsidRPr="00F45526" w:rsidRDefault="00D953A3" w:rsidP="00474288">
            <w:pPr>
              <w:rPr>
                <w:rFonts w:cs="Arial"/>
                <w:iCs/>
                <w:szCs w:val="22"/>
              </w:rPr>
            </w:pPr>
            <w:r>
              <w:rPr>
                <w:rFonts w:cs="Arial"/>
                <w:iCs/>
                <w:szCs w:val="22"/>
              </w:rPr>
              <w:t xml:space="preserve">Head of </w:t>
            </w:r>
            <w:r w:rsidR="009815D5" w:rsidRPr="009815D5">
              <w:rPr>
                <w:rFonts w:cs="Arial"/>
                <w:iCs/>
                <w:szCs w:val="22"/>
              </w:rPr>
              <w:t>Health Research and Innovation</w:t>
            </w:r>
          </w:p>
        </w:tc>
      </w:tr>
      <w:tr w:rsidR="005935DB" w:rsidRPr="00474288" w14:paraId="68E44A76" w14:textId="77777777" w:rsidTr="1917A8D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682B2B94" w14:textId="77777777" w:rsidR="005935DB" w:rsidRPr="00474288" w:rsidRDefault="005935DB" w:rsidP="00474288">
            <w:pPr>
              <w:rPr>
                <w:rFonts w:cs="Arial"/>
                <w:b/>
                <w:bCs/>
                <w:iCs/>
              </w:rPr>
            </w:pPr>
            <w:r w:rsidRPr="00474288">
              <w:rPr>
                <w:rFonts w:cs="Arial"/>
                <w:b/>
                <w:bCs/>
                <w:iCs/>
              </w:rPr>
              <w:t>Responsible For</w:t>
            </w:r>
          </w:p>
        </w:tc>
        <w:tc>
          <w:tcPr>
            <w:tcW w:w="5598" w:type="dxa"/>
            <w:tcBorders>
              <w:top w:val="single" w:sz="6" w:space="0" w:color="auto"/>
              <w:left w:val="single" w:sz="6" w:space="0" w:color="auto"/>
              <w:bottom w:val="single" w:sz="6" w:space="0" w:color="auto"/>
              <w:right w:val="single" w:sz="6" w:space="0" w:color="auto"/>
            </w:tcBorders>
            <w:vAlign w:val="center"/>
          </w:tcPr>
          <w:p w14:paraId="5B33AF98" w14:textId="77777777" w:rsidR="005935DB" w:rsidRPr="00F45526" w:rsidRDefault="00D953A3" w:rsidP="00474288">
            <w:pPr>
              <w:rPr>
                <w:rFonts w:cs="Arial"/>
                <w:iCs/>
                <w:szCs w:val="22"/>
              </w:rPr>
            </w:pPr>
            <w:r>
              <w:rPr>
                <w:rFonts w:cs="Arial"/>
                <w:iCs/>
                <w:szCs w:val="22"/>
              </w:rPr>
              <w:t>N/A</w:t>
            </w:r>
          </w:p>
        </w:tc>
      </w:tr>
      <w:tr w:rsidR="005935DB" w:rsidRPr="00474288" w14:paraId="21CCA486" w14:textId="77777777" w:rsidTr="1917A8D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19096E75" w14:textId="77777777" w:rsidR="005935DB" w:rsidRPr="00474288" w:rsidRDefault="005935DB" w:rsidP="00474288">
            <w:pPr>
              <w:rPr>
                <w:rFonts w:cs="Arial"/>
                <w:b/>
                <w:bCs/>
                <w:iCs/>
              </w:rPr>
            </w:pPr>
            <w:r w:rsidRPr="00474288">
              <w:rPr>
                <w:rFonts w:cs="Arial"/>
                <w:b/>
                <w:bCs/>
                <w:iCs/>
              </w:rPr>
              <w:t>Grade</w:t>
            </w:r>
          </w:p>
        </w:tc>
        <w:tc>
          <w:tcPr>
            <w:tcW w:w="5598" w:type="dxa"/>
            <w:tcBorders>
              <w:top w:val="single" w:sz="6" w:space="0" w:color="auto"/>
              <w:left w:val="single" w:sz="6" w:space="0" w:color="auto"/>
              <w:bottom w:val="single" w:sz="6" w:space="0" w:color="auto"/>
              <w:right w:val="single" w:sz="6" w:space="0" w:color="auto"/>
            </w:tcBorders>
            <w:vAlign w:val="center"/>
          </w:tcPr>
          <w:p w14:paraId="19DF2CF6" w14:textId="3D50A0B0" w:rsidR="005935DB" w:rsidRPr="00F45526" w:rsidRDefault="001C0842" w:rsidP="00474288">
            <w:pPr>
              <w:rPr>
                <w:rFonts w:cs="Arial"/>
                <w:iCs/>
                <w:szCs w:val="22"/>
              </w:rPr>
            </w:pPr>
            <w:r>
              <w:rPr>
                <w:rFonts w:cs="Arial"/>
                <w:iCs/>
                <w:szCs w:val="22"/>
              </w:rPr>
              <w:t>Eight</w:t>
            </w:r>
          </w:p>
        </w:tc>
      </w:tr>
      <w:tr w:rsidR="005935DB" w:rsidRPr="00474288" w14:paraId="156FBBE5" w14:textId="77777777" w:rsidTr="1917A8D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42D06346" w14:textId="77777777" w:rsidR="005935DB" w:rsidRPr="00474288" w:rsidRDefault="005935DB" w:rsidP="00474288">
            <w:pPr>
              <w:rPr>
                <w:rFonts w:cs="Arial"/>
                <w:b/>
                <w:bCs/>
                <w:iCs/>
              </w:rPr>
            </w:pPr>
            <w:r w:rsidRPr="00474288">
              <w:rPr>
                <w:rFonts w:cs="Arial"/>
                <w:b/>
                <w:bCs/>
                <w:iCs/>
              </w:rPr>
              <w:t>Location</w:t>
            </w:r>
          </w:p>
        </w:tc>
        <w:tc>
          <w:tcPr>
            <w:tcW w:w="5598" w:type="dxa"/>
            <w:tcBorders>
              <w:top w:val="single" w:sz="6" w:space="0" w:color="auto"/>
              <w:left w:val="single" w:sz="6" w:space="0" w:color="auto"/>
              <w:bottom w:val="single" w:sz="6" w:space="0" w:color="auto"/>
              <w:right w:val="single" w:sz="6" w:space="0" w:color="auto"/>
            </w:tcBorders>
            <w:vAlign w:val="center"/>
          </w:tcPr>
          <w:p w14:paraId="4F7D4FEB" w14:textId="1F569E58" w:rsidR="005935DB" w:rsidRPr="00F45526" w:rsidRDefault="003D13C9" w:rsidP="009815D5">
            <w:pPr>
              <w:jc w:val="left"/>
              <w:rPr>
                <w:rFonts w:cs="Arial"/>
                <w:iCs/>
                <w:szCs w:val="22"/>
              </w:rPr>
            </w:pPr>
            <w:r>
              <w:rPr>
                <w:rFonts w:cs="Arial"/>
                <w:iCs/>
                <w:szCs w:val="22"/>
              </w:rPr>
              <w:t>Life Sciences Innovation Centre</w:t>
            </w:r>
            <w:r w:rsidR="0044057B">
              <w:rPr>
                <w:rFonts w:cs="Arial"/>
                <w:iCs/>
                <w:szCs w:val="22"/>
              </w:rPr>
              <w:t xml:space="preserve"> (LSIC)</w:t>
            </w:r>
            <w:r>
              <w:rPr>
                <w:rFonts w:cs="Arial"/>
                <w:iCs/>
                <w:szCs w:val="22"/>
              </w:rPr>
              <w:t xml:space="preserve">, </w:t>
            </w:r>
            <w:r w:rsidR="00D953A3">
              <w:rPr>
                <w:rFonts w:cs="Arial"/>
                <w:iCs/>
                <w:szCs w:val="22"/>
              </w:rPr>
              <w:t xml:space="preserve">Inverness </w:t>
            </w:r>
          </w:p>
        </w:tc>
      </w:tr>
      <w:tr w:rsidR="005935DB" w:rsidRPr="00474288" w14:paraId="50338F68" w14:textId="77777777" w:rsidTr="1917A8D6">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7A880BA4" w14:textId="77777777" w:rsidR="005935DB" w:rsidRPr="00474288" w:rsidRDefault="005935DB" w:rsidP="00474288">
            <w:pPr>
              <w:rPr>
                <w:rFonts w:cs="Arial"/>
                <w:sz w:val="36"/>
              </w:rPr>
            </w:pPr>
            <w:r w:rsidRPr="00474288">
              <w:rPr>
                <w:rFonts w:cs="Arial"/>
                <w:sz w:val="36"/>
              </w:rPr>
              <w:t xml:space="preserve">Job </w:t>
            </w:r>
            <w:r w:rsidR="009815D5">
              <w:rPr>
                <w:rFonts w:cs="Arial"/>
                <w:sz w:val="36"/>
              </w:rPr>
              <w:t>o</w:t>
            </w:r>
            <w:r w:rsidRPr="00474288">
              <w:rPr>
                <w:rFonts w:cs="Arial"/>
                <w:sz w:val="36"/>
              </w:rPr>
              <w:t>bjective</w:t>
            </w:r>
          </w:p>
        </w:tc>
      </w:tr>
      <w:tr w:rsidR="005935DB" w:rsidRPr="00474288" w14:paraId="5C1DA41C" w14:textId="77777777" w:rsidTr="1917A8D6">
        <w:trPr>
          <w:cantSplit/>
          <w:trHeight w:val="492"/>
        </w:trPr>
        <w:tc>
          <w:tcPr>
            <w:tcW w:w="9080" w:type="dxa"/>
            <w:gridSpan w:val="2"/>
            <w:tcBorders>
              <w:top w:val="single" w:sz="6" w:space="0" w:color="auto"/>
              <w:left w:val="single" w:sz="6" w:space="0" w:color="auto"/>
              <w:bottom w:val="single" w:sz="6" w:space="0" w:color="auto"/>
              <w:right w:val="single" w:sz="6" w:space="0" w:color="auto"/>
            </w:tcBorders>
          </w:tcPr>
          <w:p w14:paraId="77E996AD" w14:textId="252AE3F6" w:rsidR="00380073" w:rsidRPr="00474288" w:rsidRDefault="3C9CA042" w:rsidP="4B74EC53">
            <w:pPr>
              <w:rPr>
                <w:rFonts w:cs="Arial"/>
              </w:rPr>
            </w:pPr>
            <w:r w:rsidRPr="21513DBD">
              <w:rPr>
                <w:rFonts w:cs="Arial"/>
              </w:rPr>
              <w:t xml:space="preserve">The </w:t>
            </w:r>
            <w:r w:rsidR="00886B2F">
              <w:rPr>
                <w:rFonts w:cs="Arial"/>
              </w:rPr>
              <w:t>Commercial Partnerships Manager</w:t>
            </w:r>
            <w:r w:rsidR="0044057B">
              <w:rPr>
                <w:rFonts w:cs="Arial"/>
              </w:rPr>
              <w:t xml:space="preserve"> will play</w:t>
            </w:r>
            <w:r w:rsidR="076668A1" w:rsidRPr="21513DBD">
              <w:rPr>
                <w:rFonts w:cs="Arial"/>
              </w:rPr>
              <w:t xml:space="preserve"> a crucial role in </w:t>
            </w:r>
            <w:r w:rsidR="00823FCA">
              <w:rPr>
                <w:rFonts w:cs="Arial"/>
              </w:rPr>
              <w:t>facilitating business collaborations with</w:t>
            </w:r>
            <w:r w:rsidR="74336960" w:rsidRPr="21513DBD">
              <w:rPr>
                <w:rFonts w:cs="Arial"/>
              </w:rPr>
              <w:t xml:space="preserve"> </w:t>
            </w:r>
            <w:r w:rsidR="076668A1" w:rsidRPr="21513DBD">
              <w:rPr>
                <w:rFonts w:cs="Arial"/>
              </w:rPr>
              <w:t>research</w:t>
            </w:r>
            <w:r w:rsidR="4FA4494F" w:rsidRPr="21513DBD">
              <w:rPr>
                <w:rFonts w:cs="Arial"/>
              </w:rPr>
              <w:t xml:space="preserve"> resulting from LSIC activities,</w:t>
            </w:r>
            <w:r w:rsidR="00823FCA">
              <w:rPr>
                <w:rFonts w:cs="Arial"/>
              </w:rPr>
              <w:t xml:space="preserve"> and in promoting these</w:t>
            </w:r>
            <w:r w:rsidR="4FA4494F" w:rsidRPr="21513DBD">
              <w:rPr>
                <w:rFonts w:cs="Arial"/>
              </w:rPr>
              <w:t xml:space="preserve"> to a range of audiences who have the potential to engage with, fund, support, contract or partner with UHI</w:t>
            </w:r>
            <w:r w:rsidR="1C99E9B4" w:rsidRPr="21513DBD">
              <w:rPr>
                <w:rFonts w:cs="Arial"/>
              </w:rPr>
              <w:t xml:space="preserve">’s </w:t>
            </w:r>
            <w:r w:rsidR="0023676F">
              <w:rPr>
                <w:rFonts w:cs="Arial"/>
              </w:rPr>
              <w:t>‘</w:t>
            </w:r>
            <w:r w:rsidR="1C99E9B4" w:rsidRPr="21513DBD">
              <w:rPr>
                <w:rFonts w:cs="Arial"/>
              </w:rPr>
              <w:t>One Health</w:t>
            </w:r>
            <w:r w:rsidR="0023676F">
              <w:rPr>
                <w:rFonts w:cs="Arial"/>
              </w:rPr>
              <w:t>’</w:t>
            </w:r>
            <w:r w:rsidR="1C99E9B4" w:rsidRPr="21513DBD">
              <w:rPr>
                <w:rFonts w:cs="Arial"/>
              </w:rPr>
              <w:t xml:space="preserve"> </w:t>
            </w:r>
            <w:r w:rsidR="00005E8C">
              <w:rPr>
                <w:rFonts w:cs="Arial"/>
              </w:rPr>
              <w:t>(</w:t>
            </w:r>
            <w:r w:rsidR="00005E8C" w:rsidRPr="68CC427D">
              <w:rPr>
                <w:rFonts w:cs="Arial"/>
              </w:rPr>
              <w:t>integrated human, animal and environmental health)</w:t>
            </w:r>
            <w:r w:rsidR="000F5F88">
              <w:rPr>
                <w:rFonts w:cs="Arial"/>
              </w:rPr>
              <w:t xml:space="preserve"> </w:t>
            </w:r>
            <w:r w:rsidR="1C99E9B4" w:rsidRPr="21513DBD">
              <w:rPr>
                <w:rFonts w:cs="Arial"/>
              </w:rPr>
              <w:t>initiatives.</w:t>
            </w:r>
          </w:p>
          <w:p w14:paraId="6CC8D146" w14:textId="469EFCDB" w:rsidR="00380073" w:rsidRPr="00474288" w:rsidRDefault="00AE7A06" w:rsidP="2DC18CE9">
            <w:pPr>
              <w:rPr>
                <w:rFonts w:cs="Arial"/>
                <w:b/>
                <w:bCs/>
                <w:sz w:val="20"/>
              </w:rPr>
            </w:pPr>
            <w:r w:rsidRPr="40095071">
              <w:rPr>
                <w:rFonts w:cs="Arial"/>
              </w:rPr>
              <w:t xml:space="preserve">To lead the design </w:t>
            </w:r>
            <w:r w:rsidR="00380073" w:rsidRPr="40095071">
              <w:rPr>
                <w:rFonts w:cs="Arial"/>
              </w:rPr>
              <w:t>and deliver</w:t>
            </w:r>
            <w:r w:rsidRPr="40095071">
              <w:rPr>
                <w:rFonts w:cs="Arial"/>
              </w:rPr>
              <w:t>y of</w:t>
            </w:r>
            <w:r w:rsidR="00380073" w:rsidRPr="40095071">
              <w:rPr>
                <w:rFonts w:cs="Arial"/>
              </w:rPr>
              <w:t xml:space="preserve"> a </w:t>
            </w:r>
            <w:r w:rsidRPr="40095071">
              <w:rPr>
                <w:rFonts w:cs="Arial"/>
              </w:rPr>
              <w:t xml:space="preserve">targeted </w:t>
            </w:r>
            <w:r w:rsidR="00380073" w:rsidRPr="40095071">
              <w:rPr>
                <w:rFonts w:cs="Arial"/>
              </w:rPr>
              <w:t xml:space="preserve">programme of engagement </w:t>
            </w:r>
            <w:r w:rsidRPr="40095071">
              <w:rPr>
                <w:rFonts w:cs="Arial"/>
              </w:rPr>
              <w:t>across a wide range of</w:t>
            </w:r>
            <w:r w:rsidR="000672CE" w:rsidRPr="40095071">
              <w:rPr>
                <w:rFonts w:cs="Arial"/>
              </w:rPr>
              <w:t xml:space="preserve"> industry </w:t>
            </w:r>
            <w:r w:rsidR="775F26C4" w:rsidRPr="40095071">
              <w:rPr>
                <w:rFonts w:cs="Arial"/>
              </w:rPr>
              <w:t xml:space="preserve">and research </w:t>
            </w:r>
            <w:r w:rsidR="000672CE" w:rsidRPr="40095071">
              <w:rPr>
                <w:rFonts w:cs="Arial"/>
              </w:rPr>
              <w:t xml:space="preserve">partners and stakeholders </w:t>
            </w:r>
            <w:r w:rsidR="00D64149" w:rsidRPr="40095071">
              <w:rPr>
                <w:rFonts w:cs="Arial"/>
              </w:rPr>
              <w:t xml:space="preserve">within </w:t>
            </w:r>
            <w:r w:rsidR="000672CE" w:rsidRPr="40095071">
              <w:rPr>
                <w:rFonts w:cs="Arial"/>
              </w:rPr>
              <w:t xml:space="preserve">the region and beyond to </w:t>
            </w:r>
            <w:r w:rsidR="00380073" w:rsidRPr="40095071">
              <w:rPr>
                <w:rFonts w:cs="Arial"/>
              </w:rPr>
              <w:t xml:space="preserve">stimulate </w:t>
            </w:r>
            <w:r w:rsidR="7F2FE4C7" w:rsidRPr="40095071">
              <w:rPr>
                <w:rFonts w:cs="Arial"/>
              </w:rPr>
              <w:t xml:space="preserve">income generation, </w:t>
            </w:r>
            <w:r w:rsidR="000672CE" w:rsidRPr="40095071">
              <w:rPr>
                <w:rFonts w:cs="Arial"/>
              </w:rPr>
              <w:t>knowledge exchange, innovation and commercialisation of research</w:t>
            </w:r>
            <w:r w:rsidR="003D13C9" w:rsidRPr="40095071">
              <w:rPr>
                <w:rFonts w:cs="Arial"/>
              </w:rPr>
              <w:t xml:space="preserve"> in the One Health </w:t>
            </w:r>
            <w:r w:rsidR="0023676F">
              <w:rPr>
                <w:rFonts w:cs="Arial"/>
              </w:rPr>
              <w:t>a</w:t>
            </w:r>
            <w:r w:rsidR="003D13C9" w:rsidRPr="40095071">
              <w:rPr>
                <w:rFonts w:cs="Arial"/>
              </w:rPr>
              <w:t>rena</w:t>
            </w:r>
            <w:r w:rsidR="000672CE" w:rsidRPr="40095071">
              <w:rPr>
                <w:rFonts w:cs="Arial"/>
              </w:rPr>
              <w:t>.</w:t>
            </w:r>
          </w:p>
          <w:p w14:paraId="33D060C8" w14:textId="701016F9" w:rsidR="005935DB" w:rsidRPr="00474288" w:rsidRDefault="00380073" w:rsidP="00474288">
            <w:pPr>
              <w:rPr>
                <w:rFonts w:cs="Arial"/>
                <w:iCs/>
                <w:sz w:val="18"/>
              </w:rPr>
            </w:pPr>
            <w:r w:rsidRPr="4E89A6DC">
              <w:rPr>
                <w:rFonts w:cs="Arial"/>
              </w:rPr>
              <w:t xml:space="preserve">In the first </w:t>
            </w:r>
            <w:r w:rsidR="7A5A5312" w:rsidRPr="4E89A6DC">
              <w:rPr>
                <w:rFonts w:cs="Arial"/>
              </w:rPr>
              <w:t>six months</w:t>
            </w:r>
            <w:r w:rsidRPr="4E89A6DC">
              <w:rPr>
                <w:rFonts w:cs="Arial"/>
              </w:rPr>
              <w:t xml:space="preserve"> of the post, </w:t>
            </w:r>
            <w:r w:rsidR="00823FCA">
              <w:rPr>
                <w:rFonts w:cs="Arial"/>
              </w:rPr>
              <w:t xml:space="preserve">the postholder will support the business plan for LSIC, </w:t>
            </w:r>
            <w:r w:rsidR="00DB61C0">
              <w:rPr>
                <w:rFonts w:cs="Arial"/>
              </w:rPr>
              <w:t xml:space="preserve">specifically in relation to business development/ commercial and income generating aspects </w:t>
            </w:r>
            <w:r w:rsidR="4D46C5ED" w:rsidRPr="4E89A6DC">
              <w:rPr>
                <w:rFonts w:cs="Arial"/>
              </w:rPr>
              <w:t>to help</w:t>
            </w:r>
            <w:r w:rsidRPr="4E89A6DC">
              <w:rPr>
                <w:rFonts w:cs="Arial"/>
              </w:rPr>
              <w:t xml:space="preserve"> deliver of the</w:t>
            </w:r>
            <w:r w:rsidR="00AE7A06" w:rsidRPr="4E89A6DC">
              <w:rPr>
                <w:rFonts w:cs="Arial"/>
              </w:rPr>
              <w:t xml:space="preserve"> significant</w:t>
            </w:r>
            <w:r w:rsidRPr="4E89A6DC">
              <w:rPr>
                <w:rFonts w:cs="Arial"/>
              </w:rPr>
              <w:t xml:space="preserve"> innovation outcomes and impacts of the City-Region Deal and </w:t>
            </w:r>
            <w:r w:rsidR="006A0CAA">
              <w:rPr>
                <w:rFonts w:cs="Arial"/>
              </w:rPr>
              <w:t>European Regional Development Fund (</w:t>
            </w:r>
            <w:r w:rsidRPr="4E89A6DC">
              <w:rPr>
                <w:rFonts w:cs="Arial"/>
              </w:rPr>
              <w:t>ERDF</w:t>
            </w:r>
            <w:r w:rsidR="006A0CAA">
              <w:rPr>
                <w:rFonts w:cs="Arial"/>
              </w:rPr>
              <w:t>)</w:t>
            </w:r>
            <w:r w:rsidRPr="4E89A6DC">
              <w:rPr>
                <w:rFonts w:cs="Arial"/>
              </w:rPr>
              <w:t xml:space="preserve"> projects in the areas of health and life sciences</w:t>
            </w:r>
            <w:r w:rsidR="00FA7A9A" w:rsidRPr="4E89A6DC">
              <w:rPr>
                <w:rFonts w:cs="Arial"/>
              </w:rPr>
              <w:t>.</w:t>
            </w:r>
          </w:p>
        </w:tc>
      </w:tr>
      <w:tr w:rsidR="005935DB" w:rsidRPr="00474288" w14:paraId="08DF0A96" w14:textId="77777777" w:rsidTr="1917A8D6">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782D9CA3" w14:textId="77777777" w:rsidR="005935DB" w:rsidRPr="00474288" w:rsidRDefault="005935DB" w:rsidP="00474288">
            <w:pPr>
              <w:rPr>
                <w:rFonts w:cs="Arial"/>
                <w:sz w:val="36"/>
              </w:rPr>
            </w:pPr>
            <w:r w:rsidRPr="00474288">
              <w:rPr>
                <w:rFonts w:cs="Arial"/>
                <w:sz w:val="36"/>
              </w:rPr>
              <w:t xml:space="preserve">Key </w:t>
            </w:r>
            <w:r w:rsidR="009815D5">
              <w:rPr>
                <w:rFonts w:cs="Arial"/>
                <w:sz w:val="36"/>
              </w:rPr>
              <w:t>d</w:t>
            </w:r>
            <w:r w:rsidRPr="00474288">
              <w:rPr>
                <w:rFonts w:cs="Arial"/>
                <w:sz w:val="36"/>
              </w:rPr>
              <w:t xml:space="preserve">uties &amp; </w:t>
            </w:r>
            <w:r w:rsidR="009815D5">
              <w:rPr>
                <w:rFonts w:cs="Arial"/>
                <w:sz w:val="36"/>
              </w:rPr>
              <w:t>r</w:t>
            </w:r>
            <w:r w:rsidRPr="00474288">
              <w:rPr>
                <w:rFonts w:cs="Arial"/>
                <w:sz w:val="36"/>
              </w:rPr>
              <w:t>esponsibilities</w:t>
            </w:r>
          </w:p>
        </w:tc>
      </w:tr>
      <w:tr w:rsidR="005935DB" w:rsidRPr="00474288" w14:paraId="14CD3F35" w14:textId="77777777" w:rsidTr="1917A8D6">
        <w:trPr>
          <w:cantSplit/>
          <w:trHeight w:val="3645"/>
        </w:trPr>
        <w:tc>
          <w:tcPr>
            <w:tcW w:w="9080" w:type="dxa"/>
            <w:gridSpan w:val="2"/>
            <w:tcBorders>
              <w:top w:val="single" w:sz="6" w:space="0" w:color="auto"/>
              <w:left w:val="single" w:sz="6" w:space="0" w:color="auto"/>
              <w:bottom w:val="single" w:sz="6" w:space="0" w:color="auto"/>
              <w:right w:val="single" w:sz="6" w:space="0" w:color="auto"/>
            </w:tcBorders>
          </w:tcPr>
          <w:p w14:paraId="6FA5C939" w14:textId="77777777" w:rsidR="00955558" w:rsidRDefault="00955558" w:rsidP="009C7DE2">
            <w:pPr>
              <w:adjustRightInd w:val="0"/>
              <w:rPr>
                <w:rFonts w:cs="Arial"/>
                <w:szCs w:val="22"/>
              </w:rPr>
            </w:pPr>
          </w:p>
          <w:p w14:paraId="5567E031" w14:textId="77777777" w:rsidR="002E44C0" w:rsidRDefault="002E44C0" w:rsidP="009C7DE2">
            <w:pPr>
              <w:adjustRightInd w:val="0"/>
              <w:rPr>
                <w:rFonts w:cs="Arial"/>
                <w:b/>
                <w:bCs/>
                <w:szCs w:val="22"/>
              </w:rPr>
            </w:pPr>
          </w:p>
          <w:p w14:paraId="2E928787" w14:textId="19408ABA" w:rsidR="002E44C0" w:rsidRPr="00F715EE" w:rsidRDefault="002E44C0" w:rsidP="002E44C0">
            <w:pPr>
              <w:adjustRightInd w:val="0"/>
              <w:jc w:val="left"/>
              <w:rPr>
                <w:rFonts w:cs="Arial"/>
                <w:b/>
                <w:bCs/>
                <w:szCs w:val="22"/>
              </w:rPr>
            </w:pPr>
            <w:r w:rsidRPr="00F715EE">
              <w:rPr>
                <w:rFonts w:cs="Arial"/>
                <w:b/>
                <w:bCs/>
                <w:szCs w:val="22"/>
              </w:rPr>
              <w:t>Life Sciences Innovation Centre focus (</w:t>
            </w:r>
            <w:r w:rsidR="00E83E7A" w:rsidRPr="00F715EE">
              <w:rPr>
                <w:rFonts w:cs="Arial"/>
                <w:b/>
                <w:bCs/>
                <w:szCs w:val="22"/>
              </w:rPr>
              <w:t>Initial focus</w:t>
            </w:r>
            <w:r w:rsidRPr="00F715EE">
              <w:rPr>
                <w:rFonts w:cs="Arial"/>
                <w:b/>
                <w:bCs/>
                <w:szCs w:val="22"/>
              </w:rPr>
              <w:t>)</w:t>
            </w:r>
          </w:p>
          <w:p w14:paraId="466612D8" w14:textId="055171DF" w:rsidR="002E44C0" w:rsidRPr="00F715EE" w:rsidRDefault="007C7931" w:rsidP="005A7683">
            <w:pPr>
              <w:pStyle w:val="ListParagraph"/>
              <w:numPr>
                <w:ilvl w:val="0"/>
                <w:numId w:val="32"/>
              </w:numPr>
              <w:adjustRightInd w:val="0"/>
              <w:jc w:val="left"/>
              <w:rPr>
                <w:rFonts w:cs="Arial"/>
                <w:b/>
                <w:bCs/>
              </w:rPr>
            </w:pPr>
            <w:r w:rsidRPr="00F715EE">
              <w:rPr>
                <w:rFonts w:cs="Arial"/>
              </w:rPr>
              <w:t xml:space="preserve">Serve as the strategic lead </w:t>
            </w:r>
            <w:r w:rsidR="002E44C0" w:rsidRPr="00F715EE">
              <w:rPr>
                <w:rFonts w:cs="Arial"/>
              </w:rPr>
              <w:t xml:space="preserve">for all </w:t>
            </w:r>
            <w:r w:rsidR="006A0CAA" w:rsidRPr="00F715EE">
              <w:rPr>
                <w:rFonts w:cs="Arial"/>
              </w:rPr>
              <w:t>LSIC</w:t>
            </w:r>
            <w:r w:rsidR="002E44C0" w:rsidRPr="00F715EE">
              <w:rPr>
                <w:rFonts w:cs="Arial"/>
              </w:rPr>
              <w:t>-based innovation workstreams.</w:t>
            </w:r>
          </w:p>
          <w:p w14:paraId="70BC04FA" w14:textId="763E78D4" w:rsidR="002E44C0" w:rsidRPr="00F715EE" w:rsidRDefault="007C7931" w:rsidP="43900995">
            <w:pPr>
              <w:numPr>
                <w:ilvl w:val="0"/>
                <w:numId w:val="32"/>
              </w:numPr>
              <w:adjustRightInd w:val="0"/>
              <w:jc w:val="left"/>
              <w:rPr>
                <w:rFonts w:cs="Arial"/>
                <w:b/>
                <w:bCs/>
              </w:rPr>
            </w:pPr>
            <w:r w:rsidRPr="00F715EE">
              <w:rPr>
                <w:rFonts w:cs="Arial"/>
              </w:rPr>
              <w:t>Lead and d</w:t>
            </w:r>
            <w:r w:rsidR="002E44C0" w:rsidRPr="00F715EE">
              <w:rPr>
                <w:rFonts w:cs="Arial"/>
              </w:rPr>
              <w:t xml:space="preserve">eliver the implementation plan for UHI’s life sciences innovation, with </w:t>
            </w:r>
            <w:r w:rsidR="1615B3E7" w:rsidRPr="00F715EE">
              <w:rPr>
                <w:rFonts w:cs="Arial"/>
              </w:rPr>
              <w:t xml:space="preserve">a </w:t>
            </w:r>
            <w:r w:rsidR="002E44C0" w:rsidRPr="00F715EE">
              <w:rPr>
                <w:rFonts w:cs="Arial"/>
              </w:rPr>
              <w:t xml:space="preserve">particular </w:t>
            </w:r>
            <w:r w:rsidR="5C3A1A6E" w:rsidRPr="00F715EE">
              <w:rPr>
                <w:rFonts w:cs="Arial"/>
              </w:rPr>
              <w:t>focus on</w:t>
            </w:r>
            <w:r w:rsidR="1A0EB0C1" w:rsidRPr="00F715EE">
              <w:rPr>
                <w:rFonts w:cs="Arial"/>
              </w:rPr>
              <w:t xml:space="preserve"> </w:t>
            </w:r>
            <w:r w:rsidR="775875F7" w:rsidRPr="00F715EE">
              <w:rPr>
                <w:rFonts w:cs="Arial"/>
              </w:rPr>
              <w:t>t</w:t>
            </w:r>
            <w:r w:rsidR="002E44C0" w:rsidRPr="00F715EE">
              <w:rPr>
                <w:rFonts w:cs="Arial"/>
              </w:rPr>
              <w:t xml:space="preserve">he City-Region Deal and ERDF project </w:t>
            </w:r>
            <w:r w:rsidR="2934B41C" w:rsidRPr="00F715EE">
              <w:rPr>
                <w:rFonts w:cs="Arial"/>
              </w:rPr>
              <w:t>until completion in March</w:t>
            </w:r>
            <w:r w:rsidR="002E44C0" w:rsidRPr="00F715EE">
              <w:rPr>
                <w:rFonts w:cs="Arial"/>
              </w:rPr>
              <w:t xml:space="preserve"> 2025</w:t>
            </w:r>
            <w:r w:rsidR="00FB5F37" w:rsidRPr="00F715EE">
              <w:rPr>
                <w:rFonts w:cs="Arial"/>
              </w:rPr>
              <w:t>.</w:t>
            </w:r>
          </w:p>
          <w:p w14:paraId="438A7D84" w14:textId="73D25548" w:rsidR="003B2C0B" w:rsidRPr="00003DBC" w:rsidRDefault="00BF5E32" w:rsidP="00350747">
            <w:pPr>
              <w:numPr>
                <w:ilvl w:val="0"/>
                <w:numId w:val="32"/>
              </w:numPr>
              <w:adjustRightInd w:val="0"/>
              <w:jc w:val="left"/>
              <w:rPr>
                <w:rFonts w:cs="Arial"/>
                <w:b/>
                <w:bCs/>
              </w:rPr>
            </w:pPr>
            <w:r>
              <w:rPr>
                <w:rFonts w:cs="Arial"/>
              </w:rPr>
              <w:t>Leverage an understanding</w:t>
            </w:r>
            <w:r w:rsidR="4184E375" w:rsidRPr="1C5FC172">
              <w:rPr>
                <w:rFonts w:cs="Arial"/>
              </w:rPr>
              <w:t xml:space="preserve"> of the Life Sciences sector at regional, national and international levels to </w:t>
            </w:r>
            <w:r w:rsidR="0295E60B" w:rsidRPr="1C5FC172">
              <w:rPr>
                <w:rFonts w:cs="Arial"/>
              </w:rPr>
              <w:t xml:space="preserve">drive collaboration with industry and third sector </w:t>
            </w:r>
            <w:r w:rsidR="1B1D1E47" w:rsidRPr="1C5FC172">
              <w:rPr>
                <w:rFonts w:cs="Arial"/>
              </w:rPr>
              <w:t>to develop a robust business development and partnership pipeline.</w:t>
            </w:r>
          </w:p>
          <w:p w14:paraId="58F785E9" w14:textId="657EEBF1" w:rsidR="00003DBC" w:rsidRPr="00003DBC" w:rsidRDefault="00003DBC" w:rsidP="00003DBC">
            <w:pPr>
              <w:numPr>
                <w:ilvl w:val="0"/>
                <w:numId w:val="32"/>
              </w:numPr>
              <w:adjustRightInd w:val="0"/>
              <w:jc w:val="left"/>
              <w:rPr>
                <w:rFonts w:cs="Arial"/>
                <w:b/>
                <w:bCs/>
              </w:rPr>
            </w:pPr>
            <w:r w:rsidRPr="199A561A">
              <w:rPr>
                <w:rFonts w:cs="Arial"/>
              </w:rPr>
              <w:t xml:space="preserve">Lead pro-active and strategic engagement with stakeholders, </w:t>
            </w:r>
            <w:r>
              <w:rPr>
                <w:rFonts w:cs="Arial"/>
              </w:rPr>
              <w:t xml:space="preserve">including commercial, healthcare and academic entities, in </w:t>
            </w:r>
            <w:r w:rsidRPr="199A561A">
              <w:rPr>
                <w:rFonts w:cs="Arial"/>
              </w:rPr>
              <w:t xml:space="preserve">developing and delivering collaborative innovation activities to targets, involving researchers </w:t>
            </w:r>
            <w:r>
              <w:rPr>
                <w:rFonts w:cs="Arial"/>
              </w:rPr>
              <w:t xml:space="preserve">across </w:t>
            </w:r>
            <w:r w:rsidRPr="199A561A">
              <w:rPr>
                <w:rFonts w:cs="Arial"/>
              </w:rPr>
              <w:t>UHI under the banner of One Health.</w:t>
            </w:r>
          </w:p>
          <w:p w14:paraId="54EDC946" w14:textId="7001AEC3" w:rsidR="002E44C0" w:rsidRPr="0074167E" w:rsidRDefault="00FA7A9A" w:rsidP="00640ED1">
            <w:pPr>
              <w:numPr>
                <w:ilvl w:val="0"/>
                <w:numId w:val="32"/>
              </w:numPr>
              <w:spacing w:line="259" w:lineRule="auto"/>
              <w:jc w:val="left"/>
              <w:rPr>
                <w:rFonts w:cs="Arial"/>
              </w:rPr>
            </w:pPr>
            <w:r w:rsidRPr="0074167E">
              <w:rPr>
                <w:rFonts w:cs="Arial"/>
              </w:rPr>
              <w:t>Lead the design and i</w:t>
            </w:r>
            <w:r w:rsidR="002E44C0" w:rsidRPr="0074167E">
              <w:rPr>
                <w:rFonts w:cs="Arial"/>
              </w:rPr>
              <w:t>mplement</w:t>
            </w:r>
            <w:r w:rsidRPr="0074167E">
              <w:rPr>
                <w:rFonts w:cs="Arial"/>
              </w:rPr>
              <w:t>ation</w:t>
            </w:r>
            <w:r w:rsidR="00DB17F9" w:rsidRPr="0074167E">
              <w:rPr>
                <w:rFonts w:cs="Arial"/>
              </w:rPr>
              <w:t xml:space="preserve"> of</w:t>
            </w:r>
            <w:r w:rsidR="002E44C0" w:rsidRPr="0074167E">
              <w:rPr>
                <w:rFonts w:cs="Arial"/>
              </w:rPr>
              <w:t xml:space="preserve"> </w:t>
            </w:r>
            <w:r w:rsidR="00640ED1" w:rsidRPr="0074167E">
              <w:rPr>
                <w:rFonts w:cs="Arial"/>
              </w:rPr>
              <w:t>an</w:t>
            </w:r>
            <w:r w:rsidR="09E82029" w:rsidRPr="0074167E">
              <w:rPr>
                <w:rFonts w:cs="Arial"/>
              </w:rPr>
              <w:t xml:space="preserve"> Open Innovation </w:t>
            </w:r>
            <w:r w:rsidR="002E44C0" w:rsidRPr="0074167E">
              <w:rPr>
                <w:rFonts w:cs="Arial"/>
              </w:rPr>
              <w:t>model</w:t>
            </w:r>
            <w:r w:rsidR="00FC59DB" w:rsidRPr="0074167E">
              <w:rPr>
                <w:rFonts w:cs="Arial"/>
              </w:rPr>
              <w:t xml:space="preserve"> for LSIC</w:t>
            </w:r>
            <w:r w:rsidR="0F4D552E" w:rsidRPr="0074167E">
              <w:rPr>
                <w:rFonts w:cs="Arial"/>
              </w:rPr>
              <w:t xml:space="preserve">. </w:t>
            </w:r>
          </w:p>
          <w:p w14:paraId="414F7658" w14:textId="7593CB4A" w:rsidR="002E44C0" w:rsidRPr="00CB28D8" w:rsidRDefault="00F538EA" w:rsidP="1591474A">
            <w:pPr>
              <w:numPr>
                <w:ilvl w:val="0"/>
                <w:numId w:val="32"/>
              </w:numPr>
              <w:adjustRightInd w:val="0"/>
              <w:jc w:val="left"/>
              <w:rPr>
                <w:rFonts w:cs="Arial"/>
                <w:b/>
                <w:bCs/>
              </w:rPr>
            </w:pPr>
            <w:r>
              <w:rPr>
                <w:rFonts w:cs="Arial"/>
              </w:rPr>
              <w:t>Ensure</w:t>
            </w:r>
            <w:r w:rsidR="004231C4" w:rsidRPr="293D19C1">
              <w:rPr>
                <w:rFonts w:cs="Arial"/>
              </w:rPr>
              <w:t xml:space="preserve"> that the </w:t>
            </w:r>
            <w:r w:rsidR="002E44C0" w:rsidRPr="293D19C1">
              <w:rPr>
                <w:rFonts w:cs="Arial"/>
              </w:rPr>
              <w:t xml:space="preserve">facility supports </w:t>
            </w:r>
            <w:r w:rsidR="51BE0020" w:rsidRPr="7F51294D">
              <w:rPr>
                <w:rFonts w:cs="Arial"/>
              </w:rPr>
              <w:t xml:space="preserve">the </w:t>
            </w:r>
            <w:r w:rsidR="002E44C0" w:rsidRPr="293D19C1">
              <w:rPr>
                <w:rFonts w:cs="Arial"/>
              </w:rPr>
              <w:t>development and progress of a coherent pipeline of innovation projects</w:t>
            </w:r>
            <w:r w:rsidR="6F3B1ECF" w:rsidRPr="0E8ED86F">
              <w:rPr>
                <w:rFonts w:cs="Arial"/>
              </w:rPr>
              <w:t>,</w:t>
            </w:r>
            <w:r w:rsidR="6F3B1ECF" w:rsidRPr="32B1E1F4">
              <w:rPr>
                <w:rFonts w:cs="Arial"/>
              </w:rPr>
              <w:t xml:space="preserve"> with a </w:t>
            </w:r>
            <w:r w:rsidR="6F3B1ECF" w:rsidRPr="607ACE1C">
              <w:rPr>
                <w:rFonts w:cs="Arial"/>
              </w:rPr>
              <w:t xml:space="preserve">specific </w:t>
            </w:r>
            <w:r w:rsidR="6F3B1ECF" w:rsidRPr="4F46924D">
              <w:rPr>
                <w:rFonts w:cs="Arial"/>
              </w:rPr>
              <w:t xml:space="preserve">focus on the early </w:t>
            </w:r>
            <w:r w:rsidR="6F3B1ECF" w:rsidRPr="3F4EAE96">
              <w:rPr>
                <w:rFonts w:cs="Arial"/>
              </w:rPr>
              <w:t xml:space="preserve">technology readiness levels </w:t>
            </w:r>
            <w:r w:rsidR="6F3B1ECF" w:rsidRPr="4DDA461D">
              <w:rPr>
                <w:rFonts w:cs="Arial"/>
              </w:rPr>
              <w:t xml:space="preserve">that LSIC is </w:t>
            </w:r>
            <w:r w:rsidR="6F3B1ECF" w:rsidRPr="43A8E281">
              <w:rPr>
                <w:rFonts w:cs="Arial"/>
              </w:rPr>
              <w:t xml:space="preserve">designed to </w:t>
            </w:r>
            <w:r w:rsidR="6F3B1ECF" w:rsidRPr="2244128F">
              <w:rPr>
                <w:rFonts w:cs="Arial"/>
              </w:rPr>
              <w:t>deliver</w:t>
            </w:r>
            <w:r w:rsidR="00F22A96" w:rsidRPr="293D19C1">
              <w:rPr>
                <w:rFonts w:cs="Arial"/>
              </w:rPr>
              <w:t>.</w:t>
            </w:r>
          </w:p>
          <w:p w14:paraId="207BE7BC" w14:textId="7CE4AF99" w:rsidR="002E44C0" w:rsidRPr="001C0842" w:rsidRDefault="79733B2A" w:rsidP="291F07E6">
            <w:pPr>
              <w:numPr>
                <w:ilvl w:val="0"/>
                <w:numId w:val="32"/>
              </w:numPr>
              <w:adjustRightInd w:val="0"/>
              <w:jc w:val="left"/>
              <w:rPr>
                <w:rFonts w:cs="Arial"/>
                <w:b/>
                <w:bCs/>
              </w:rPr>
            </w:pPr>
            <w:r w:rsidRPr="4A4D4DC2">
              <w:rPr>
                <w:rFonts w:cs="Arial"/>
              </w:rPr>
              <w:t>Establish a</w:t>
            </w:r>
            <w:r w:rsidR="00544B5D" w:rsidRPr="4A4D4DC2">
              <w:rPr>
                <w:rFonts w:cs="Arial"/>
              </w:rPr>
              <w:t xml:space="preserve"> </w:t>
            </w:r>
            <w:r w:rsidR="002E44C0" w:rsidRPr="4A4D4DC2">
              <w:rPr>
                <w:rFonts w:cs="Arial"/>
              </w:rPr>
              <w:t xml:space="preserve">close </w:t>
            </w:r>
            <w:r w:rsidR="4F345830" w:rsidRPr="4A4D4DC2">
              <w:rPr>
                <w:rFonts w:cs="Arial"/>
              </w:rPr>
              <w:t xml:space="preserve">working </w:t>
            </w:r>
            <w:r w:rsidR="00544B5D" w:rsidRPr="4A4D4DC2">
              <w:rPr>
                <w:rFonts w:cs="Arial"/>
              </w:rPr>
              <w:t xml:space="preserve">relationship </w:t>
            </w:r>
            <w:r w:rsidR="002E44C0" w:rsidRPr="4A4D4DC2">
              <w:rPr>
                <w:rFonts w:cs="Arial"/>
              </w:rPr>
              <w:t>with the Life Sciences team at Highlands and Islands Enterprise (HIE) to ensure UHI’s academic activities dovetail with those of HIE and foster cross-fertilisation of ideas and projects within LSIC</w:t>
            </w:r>
            <w:r w:rsidR="00544B5D" w:rsidRPr="4A4D4DC2">
              <w:rPr>
                <w:rFonts w:cs="Arial"/>
              </w:rPr>
              <w:t xml:space="preserve"> that provide</w:t>
            </w:r>
            <w:r w:rsidR="005C780E" w:rsidRPr="4A4D4DC2">
              <w:rPr>
                <w:rFonts w:cs="Arial"/>
              </w:rPr>
              <w:t xml:space="preserve"> tangible benefits to stakeholders and UHI</w:t>
            </w:r>
            <w:r w:rsidR="002E44C0" w:rsidRPr="4A4D4DC2">
              <w:rPr>
                <w:rFonts w:cs="Arial"/>
              </w:rPr>
              <w:t>.</w:t>
            </w:r>
          </w:p>
          <w:p w14:paraId="1B6C78C3" w14:textId="77777777" w:rsidR="002E44C0" w:rsidRDefault="002E44C0" w:rsidP="001C0842">
            <w:pPr>
              <w:adjustRightInd w:val="0"/>
              <w:ind w:left="720"/>
              <w:jc w:val="left"/>
              <w:rPr>
                <w:rFonts w:cs="Arial"/>
                <w:b/>
                <w:bCs/>
                <w:szCs w:val="22"/>
              </w:rPr>
            </w:pPr>
          </w:p>
          <w:p w14:paraId="3089673B" w14:textId="77777777" w:rsidR="000F5F88" w:rsidRPr="003E40B5" w:rsidRDefault="000F5F88" w:rsidP="001C0842">
            <w:pPr>
              <w:adjustRightInd w:val="0"/>
              <w:ind w:left="720"/>
              <w:jc w:val="left"/>
              <w:rPr>
                <w:rFonts w:cs="Arial"/>
                <w:b/>
                <w:bCs/>
                <w:szCs w:val="22"/>
              </w:rPr>
            </w:pPr>
          </w:p>
          <w:p w14:paraId="34FDD0E7" w14:textId="77777777" w:rsidR="001E0C94" w:rsidRPr="000F5F88" w:rsidRDefault="001E0C94" w:rsidP="000F5F88">
            <w:pPr>
              <w:adjustRightInd w:val="0"/>
              <w:jc w:val="left"/>
              <w:rPr>
                <w:rFonts w:cs="Arial"/>
              </w:rPr>
            </w:pPr>
          </w:p>
          <w:p w14:paraId="2EDCBE4D" w14:textId="77777777" w:rsidR="00AE04DD" w:rsidRPr="009C7DE2" w:rsidRDefault="00AE04DD" w:rsidP="00AE04DD">
            <w:pPr>
              <w:adjustRightInd w:val="0"/>
              <w:ind w:left="720"/>
              <w:jc w:val="left"/>
              <w:rPr>
                <w:rFonts w:cs="Arial"/>
                <w:b/>
                <w:bCs/>
                <w:szCs w:val="22"/>
              </w:rPr>
            </w:pPr>
          </w:p>
          <w:p w14:paraId="657D5907" w14:textId="77777777" w:rsidR="009C7DE2" w:rsidRPr="009C7DE2" w:rsidRDefault="009C7DE2" w:rsidP="009C7DE2">
            <w:pPr>
              <w:adjustRightInd w:val="0"/>
              <w:jc w:val="left"/>
              <w:rPr>
                <w:rFonts w:cs="Arial"/>
                <w:b/>
                <w:bCs/>
                <w:szCs w:val="22"/>
              </w:rPr>
            </w:pPr>
          </w:p>
        </w:tc>
      </w:tr>
      <w:tr w:rsidR="00D953A3" w:rsidRPr="00474288" w14:paraId="4A6E1E8E" w14:textId="77777777" w:rsidTr="1917A8D6">
        <w:trPr>
          <w:cantSplit/>
          <w:trHeight w:val="3645"/>
        </w:trPr>
        <w:tc>
          <w:tcPr>
            <w:tcW w:w="9080" w:type="dxa"/>
            <w:gridSpan w:val="2"/>
            <w:tcBorders>
              <w:top w:val="single" w:sz="6" w:space="0" w:color="auto"/>
              <w:left w:val="single" w:sz="6" w:space="0" w:color="auto"/>
              <w:bottom w:val="single" w:sz="6" w:space="0" w:color="auto"/>
              <w:right w:val="single" w:sz="6" w:space="0" w:color="auto"/>
            </w:tcBorders>
          </w:tcPr>
          <w:p w14:paraId="20FE89AE" w14:textId="256EE656" w:rsidR="00D953A3" w:rsidRDefault="000F5F88" w:rsidP="1694D4C7">
            <w:pPr>
              <w:pStyle w:val="BodyText"/>
              <w:spacing w:line="259" w:lineRule="auto"/>
              <w:rPr>
                <w:rFonts w:ascii="Arial" w:hAnsi="Arial" w:cs="Arial"/>
                <w:b/>
                <w:bCs/>
              </w:rPr>
            </w:pPr>
            <w:r>
              <w:rPr>
                <w:rFonts w:ascii="Arial" w:hAnsi="Arial" w:cs="Arial"/>
                <w:b/>
                <w:bCs/>
              </w:rPr>
              <w:lastRenderedPageBreak/>
              <w:t>Development of</w:t>
            </w:r>
            <w:r w:rsidR="003E40B5" w:rsidRPr="1694D4C7">
              <w:rPr>
                <w:rFonts w:ascii="Arial" w:hAnsi="Arial" w:cs="Arial"/>
                <w:b/>
                <w:bCs/>
              </w:rPr>
              <w:t xml:space="preserve"> </w:t>
            </w:r>
            <w:r w:rsidR="22E22828" w:rsidRPr="1694D4C7">
              <w:rPr>
                <w:rFonts w:ascii="Arial" w:hAnsi="Arial" w:cs="Arial"/>
                <w:b/>
                <w:bCs/>
              </w:rPr>
              <w:t xml:space="preserve">innovation and commercialisation for </w:t>
            </w:r>
            <w:r w:rsidR="003E40B5" w:rsidRPr="1694D4C7">
              <w:rPr>
                <w:rFonts w:ascii="Arial" w:hAnsi="Arial" w:cs="Arial"/>
                <w:b/>
                <w:bCs/>
              </w:rPr>
              <w:t>researchers</w:t>
            </w:r>
            <w:r w:rsidR="000672CE" w:rsidRPr="1694D4C7">
              <w:rPr>
                <w:rFonts w:ascii="Arial" w:hAnsi="Arial" w:cs="Arial"/>
                <w:b/>
                <w:bCs/>
              </w:rPr>
              <w:t xml:space="preserve"> across </w:t>
            </w:r>
            <w:r w:rsidR="59741787" w:rsidRPr="1694D4C7">
              <w:rPr>
                <w:rFonts w:ascii="Arial" w:hAnsi="Arial" w:cs="Arial"/>
                <w:b/>
                <w:bCs/>
              </w:rPr>
              <w:t>UHI’s Academic Partnership</w:t>
            </w:r>
          </w:p>
          <w:p w14:paraId="29C172EB" w14:textId="77777777" w:rsidR="00005E8C" w:rsidRDefault="00005E8C" w:rsidP="0085149F">
            <w:pPr>
              <w:numPr>
                <w:ilvl w:val="0"/>
                <w:numId w:val="34"/>
              </w:numPr>
              <w:adjustRightInd w:val="0"/>
              <w:jc w:val="left"/>
              <w:rPr>
                <w:rFonts w:cs="Arial"/>
              </w:rPr>
            </w:pPr>
            <w:r w:rsidRPr="1C087536">
              <w:rPr>
                <w:rFonts w:cs="Arial"/>
              </w:rPr>
              <w:t>Work in</w:t>
            </w:r>
            <w:r>
              <w:rPr>
                <w:rFonts w:cs="Arial"/>
              </w:rPr>
              <w:t xml:space="preserve"> </w:t>
            </w:r>
            <w:r w:rsidRPr="1C087536">
              <w:rPr>
                <w:rFonts w:cs="Arial"/>
              </w:rPr>
              <w:t>close partnership with the UHI Economic Development and Advancement team, Knowledge Exchange team, academic leadership, legal services and Grants and Contracts to ensure adherence to strategic objectives, wider stakeholder engagement, resourcing and compliance.</w:t>
            </w:r>
          </w:p>
          <w:p w14:paraId="338F1D86" w14:textId="28ABB062" w:rsidR="00005E8C" w:rsidRPr="00005E8C" w:rsidRDefault="00005E8C" w:rsidP="0085149F">
            <w:pPr>
              <w:numPr>
                <w:ilvl w:val="0"/>
                <w:numId w:val="34"/>
              </w:numPr>
              <w:adjustRightInd w:val="0"/>
              <w:jc w:val="left"/>
              <w:rPr>
                <w:rFonts w:cs="Arial"/>
                <w:b/>
                <w:bCs/>
              </w:rPr>
            </w:pPr>
            <w:r w:rsidRPr="58A4FB18">
              <w:rPr>
                <w:rFonts w:cs="Arial"/>
              </w:rPr>
              <w:t xml:space="preserve">Ensure the development of close links </w:t>
            </w:r>
            <w:r>
              <w:rPr>
                <w:rFonts w:cs="Arial"/>
              </w:rPr>
              <w:t>across</w:t>
            </w:r>
            <w:r w:rsidRPr="58A4FB18">
              <w:rPr>
                <w:rFonts w:cs="Arial"/>
              </w:rPr>
              <w:t xml:space="preserve"> the wider UHI </w:t>
            </w:r>
            <w:r>
              <w:rPr>
                <w:rFonts w:cs="Arial"/>
              </w:rPr>
              <w:t xml:space="preserve">Academic Partnership </w:t>
            </w:r>
            <w:r w:rsidRPr="58A4FB18">
              <w:rPr>
                <w:rFonts w:cs="Arial"/>
              </w:rPr>
              <w:t>under the banner of One Health</w:t>
            </w:r>
            <w:r>
              <w:rPr>
                <w:rFonts w:cs="Arial"/>
              </w:rPr>
              <w:t>, including c</w:t>
            </w:r>
            <w:r w:rsidRPr="2A80D828">
              <w:rPr>
                <w:rFonts w:cs="Arial"/>
              </w:rPr>
              <w:t>o</w:t>
            </w:r>
            <w:r w:rsidRPr="6EE5CDAB">
              <w:rPr>
                <w:rFonts w:cs="Arial"/>
              </w:rPr>
              <w:t>-ordinat</w:t>
            </w:r>
            <w:r>
              <w:rPr>
                <w:rFonts w:cs="Arial"/>
              </w:rPr>
              <w:t>ion of</w:t>
            </w:r>
            <w:r w:rsidRPr="6EE5CDAB">
              <w:rPr>
                <w:rFonts w:cs="Arial"/>
              </w:rPr>
              <w:t xml:space="preserve"> the </w:t>
            </w:r>
            <w:r>
              <w:rPr>
                <w:rFonts w:cs="Arial"/>
              </w:rPr>
              <w:t xml:space="preserve">University’s newly established </w:t>
            </w:r>
            <w:r w:rsidRPr="6EE5CDAB">
              <w:rPr>
                <w:rFonts w:cs="Arial"/>
              </w:rPr>
              <w:t>One Health sectoral group</w:t>
            </w:r>
            <w:r>
              <w:rPr>
                <w:rFonts w:cs="Arial"/>
              </w:rPr>
              <w:t>,</w:t>
            </w:r>
            <w:r w:rsidRPr="6EE5CDAB">
              <w:rPr>
                <w:rFonts w:cs="Arial"/>
              </w:rPr>
              <w:t xml:space="preserve"> </w:t>
            </w:r>
            <w:r w:rsidRPr="2A80D828">
              <w:rPr>
                <w:rFonts w:cs="Arial"/>
              </w:rPr>
              <w:t>with particular attention to defining and delivering</w:t>
            </w:r>
            <w:r w:rsidRPr="6EE5CDAB">
              <w:rPr>
                <w:rFonts w:cs="Arial"/>
              </w:rPr>
              <w:t xml:space="preserve"> on targets to ensure positive and sustainable outcomes for both UHI and stakeholders</w:t>
            </w:r>
          </w:p>
          <w:p w14:paraId="5FF49F3E" w14:textId="775E2BC1" w:rsidR="003E40B5" w:rsidRPr="003E40B5" w:rsidRDefault="00A24E6B" w:rsidP="0085149F">
            <w:pPr>
              <w:numPr>
                <w:ilvl w:val="0"/>
                <w:numId w:val="34"/>
              </w:numPr>
              <w:adjustRightInd w:val="0"/>
              <w:jc w:val="left"/>
              <w:rPr>
                <w:rFonts w:cs="Arial"/>
                <w:b/>
                <w:bCs/>
              </w:rPr>
            </w:pPr>
            <w:r w:rsidRPr="68CC427D">
              <w:rPr>
                <w:rFonts w:cs="Arial"/>
              </w:rPr>
              <w:t xml:space="preserve">Enable </w:t>
            </w:r>
            <w:r w:rsidR="003E40B5" w:rsidRPr="68CC427D">
              <w:rPr>
                <w:rFonts w:cs="Arial"/>
              </w:rPr>
              <w:t>research teams</w:t>
            </w:r>
            <w:r w:rsidRPr="68CC427D">
              <w:rPr>
                <w:rFonts w:cs="Arial"/>
              </w:rPr>
              <w:t xml:space="preserve"> </w:t>
            </w:r>
            <w:r w:rsidR="33D0D9A3" w:rsidRPr="68CC427D">
              <w:rPr>
                <w:rFonts w:cs="Arial"/>
              </w:rPr>
              <w:t xml:space="preserve">across the </w:t>
            </w:r>
            <w:r w:rsidR="6910BA7E" w:rsidRPr="3767DA47">
              <w:rPr>
                <w:rFonts w:cs="Arial"/>
              </w:rPr>
              <w:t>UH</w:t>
            </w:r>
            <w:r w:rsidR="4CC0FFB3" w:rsidRPr="3767DA47">
              <w:rPr>
                <w:rFonts w:cs="Arial"/>
              </w:rPr>
              <w:t>I</w:t>
            </w:r>
            <w:r w:rsidR="6910BA7E" w:rsidRPr="68CC427D">
              <w:rPr>
                <w:rFonts w:cs="Arial"/>
              </w:rPr>
              <w:t xml:space="preserve"> </w:t>
            </w:r>
            <w:r w:rsidR="33D0D9A3" w:rsidRPr="68CC427D">
              <w:rPr>
                <w:rFonts w:cs="Arial"/>
              </w:rPr>
              <w:t xml:space="preserve">partnership </w:t>
            </w:r>
            <w:r w:rsidRPr="68CC427D">
              <w:rPr>
                <w:rFonts w:cs="Arial"/>
              </w:rPr>
              <w:t xml:space="preserve">to </w:t>
            </w:r>
            <w:r w:rsidR="00CE6210" w:rsidRPr="68CC427D">
              <w:rPr>
                <w:rFonts w:cs="Arial"/>
              </w:rPr>
              <w:t>enhance their services</w:t>
            </w:r>
            <w:r w:rsidR="003E40B5" w:rsidRPr="68CC427D">
              <w:rPr>
                <w:rFonts w:cs="Arial"/>
              </w:rPr>
              <w:t xml:space="preserve"> by providing advice and facilitation in research innovation and commercialisation</w:t>
            </w:r>
            <w:r w:rsidR="000672CE" w:rsidRPr="68CC427D">
              <w:rPr>
                <w:rFonts w:cs="Arial"/>
              </w:rPr>
              <w:t xml:space="preserve">, particularly in the One Health arena </w:t>
            </w:r>
          </w:p>
          <w:p w14:paraId="468DEEDB" w14:textId="72368632" w:rsidR="000672CE" w:rsidRPr="000672CE" w:rsidRDefault="00DF29DF" w:rsidP="0085149F">
            <w:pPr>
              <w:numPr>
                <w:ilvl w:val="0"/>
                <w:numId w:val="34"/>
              </w:numPr>
              <w:adjustRightInd w:val="0"/>
              <w:jc w:val="left"/>
              <w:rPr>
                <w:rFonts w:cs="Arial"/>
                <w:b/>
                <w:bCs/>
              </w:rPr>
            </w:pPr>
            <w:r w:rsidRPr="7784751C">
              <w:rPr>
                <w:rFonts w:cs="Arial"/>
              </w:rPr>
              <w:t>Close</w:t>
            </w:r>
            <w:r w:rsidR="6CE0A2D8" w:rsidRPr="7784751C">
              <w:rPr>
                <w:rFonts w:cs="Arial"/>
              </w:rPr>
              <w:t>l</w:t>
            </w:r>
            <w:r w:rsidRPr="7784751C">
              <w:rPr>
                <w:rFonts w:cs="Arial"/>
              </w:rPr>
              <w:t>y engage across</w:t>
            </w:r>
            <w:r w:rsidR="000672CE" w:rsidRPr="7784751C">
              <w:rPr>
                <w:rFonts w:cs="Arial"/>
              </w:rPr>
              <w:t xml:space="preserve"> </w:t>
            </w:r>
            <w:r w:rsidR="36C14519" w:rsidRPr="7784751C">
              <w:rPr>
                <w:rFonts w:cs="Arial"/>
              </w:rPr>
              <w:t xml:space="preserve">UHI’s </w:t>
            </w:r>
            <w:r w:rsidR="000672CE" w:rsidRPr="7784751C">
              <w:rPr>
                <w:rFonts w:cs="Arial"/>
              </w:rPr>
              <w:t xml:space="preserve">Executive Office and the wider UHI Partnership to ensure optimal use of human and technical resources to deliver </w:t>
            </w:r>
            <w:r w:rsidR="1697591A" w:rsidRPr="7784751C">
              <w:rPr>
                <w:rFonts w:cs="Arial"/>
              </w:rPr>
              <w:t>ambitious</w:t>
            </w:r>
            <w:r w:rsidR="000672CE" w:rsidRPr="7784751C">
              <w:rPr>
                <w:rFonts w:cs="Arial"/>
              </w:rPr>
              <w:t xml:space="preserve"> Knowledge Exchange, </w:t>
            </w:r>
            <w:r w:rsidR="17BDECDC" w:rsidRPr="2752BF26">
              <w:rPr>
                <w:rFonts w:cs="Arial"/>
              </w:rPr>
              <w:t>I</w:t>
            </w:r>
            <w:r w:rsidR="000672CE" w:rsidRPr="7784751C">
              <w:rPr>
                <w:rFonts w:cs="Arial"/>
              </w:rPr>
              <w:t>nnovation and Commercialisation targets.</w:t>
            </w:r>
          </w:p>
          <w:p w14:paraId="01F33AF7" w14:textId="66F9CBDC" w:rsidR="003E40B5" w:rsidRDefault="00F31457" w:rsidP="0085149F">
            <w:pPr>
              <w:numPr>
                <w:ilvl w:val="0"/>
                <w:numId w:val="34"/>
              </w:numPr>
              <w:adjustRightInd w:val="0"/>
              <w:jc w:val="left"/>
              <w:rPr>
                <w:rFonts w:cs="Arial"/>
                <w:b/>
              </w:rPr>
            </w:pPr>
            <w:r w:rsidRPr="009D72B8">
              <w:rPr>
                <w:rFonts w:cs="Arial"/>
              </w:rPr>
              <w:t xml:space="preserve">Provide significant </w:t>
            </w:r>
            <w:r w:rsidR="009E455E" w:rsidRPr="009D72B8">
              <w:rPr>
                <w:rFonts w:cs="Arial"/>
              </w:rPr>
              <w:t xml:space="preserve">expertise to the </w:t>
            </w:r>
            <w:r w:rsidR="003D13C9" w:rsidRPr="009D72B8">
              <w:rPr>
                <w:rFonts w:cs="Arial"/>
              </w:rPr>
              <w:t xml:space="preserve">development of a </w:t>
            </w:r>
            <w:r w:rsidR="337ACD32" w:rsidRPr="009D72B8">
              <w:rPr>
                <w:rFonts w:cs="Arial"/>
              </w:rPr>
              <w:t>sustainable</w:t>
            </w:r>
            <w:r w:rsidR="003D13C9" w:rsidRPr="009D72B8">
              <w:rPr>
                <w:rFonts w:cs="Arial"/>
              </w:rPr>
              <w:t xml:space="preserve"> IP </w:t>
            </w:r>
            <w:r w:rsidR="007C7F7A" w:rsidRPr="009D72B8">
              <w:rPr>
                <w:rFonts w:cs="Arial"/>
              </w:rPr>
              <w:t>strategy.</w:t>
            </w:r>
          </w:p>
          <w:p w14:paraId="56BE658D" w14:textId="77777777" w:rsidR="007C7F7A" w:rsidRPr="007C7F7A" w:rsidRDefault="007C7F7A" w:rsidP="007C7F7A">
            <w:pPr>
              <w:adjustRightInd w:val="0"/>
              <w:ind w:left="720"/>
              <w:jc w:val="left"/>
              <w:rPr>
                <w:rFonts w:cs="Arial"/>
                <w:b/>
                <w:bCs/>
                <w:szCs w:val="22"/>
              </w:rPr>
            </w:pPr>
          </w:p>
          <w:p w14:paraId="6B29BCB1" w14:textId="77777777" w:rsidR="00AE04DD" w:rsidRPr="00AE04DD" w:rsidRDefault="00AE04DD" w:rsidP="00AE04DD">
            <w:pPr>
              <w:adjustRightInd w:val="0"/>
              <w:jc w:val="left"/>
              <w:rPr>
                <w:rFonts w:cs="Arial"/>
                <w:b/>
                <w:bCs/>
                <w:szCs w:val="22"/>
              </w:rPr>
            </w:pPr>
            <w:r w:rsidRPr="00AE04DD">
              <w:rPr>
                <w:rFonts w:cs="Arial"/>
                <w:b/>
                <w:bCs/>
                <w:szCs w:val="22"/>
              </w:rPr>
              <w:t>Governance</w:t>
            </w:r>
            <w:r>
              <w:rPr>
                <w:rFonts w:cs="Arial"/>
                <w:b/>
                <w:bCs/>
                <w:szCs w:val="22"/>
              </w:rPr>
              <w:t xml:space="preserve">, </w:t>
            </w:r>
            <w:r w:rsidRPr="00AE04DD">
              <w:rPr>
                <w:rFonts w:cs="Arial"/>
                <w:b/>
                <w:bCs/>
                <w:szCs w:val="22"/>
              </w:rPr>
              <w:t>management</w:t>
            </w:r>
            <w:r>
              <w:rPr>
                <w:rFonts w:cs="Arial"/>
                <w:b/>
                <w:bCs/>
                <w:szCs w:val="22"/>
              </w:rPr>
              <w:t xml:space="preserve"> and stakeholder engagement </w:t>
            </w:r>
          </w:p>
          <w:p w14:paraId="3B38BD87" w14:textId="6D5ED62B" w:rsidR="003E40B5" w:rsidRPr="00AE04DD" w:rsidRDefault="009E455E" w:rsidP="0085149F">
            <w:pPr>
              <w:numPr>
                <w:ilvl w:val="0"/>
                <w:numId w:val="34"/>
              </w:numPr>
              <w:adjustRightInd w:val="0"/>
              <w:jc w:val="left"/>
              <w:rPr>
                <w:rFonts w:cs="Arial"/>
                <w:b/>
                <w:bCs/>
                <w:szCs w:val="22"/>
              </w:rPr>
            </w:pPr>
            <w:r>
              <w:rPr>
                <w:rFonts w:cs="Arial"/>
                <w:szCs w:val="22"/>
              </w:rPr>
              <w:t>Engage with and r</w:t>
            </w:r>
            <w:r w:rsidR="00AE04DD">
              <w:rPr>
                <w:rFonts w:cs="Arial"/>
                <w:szCs w:val="22"/>
              </w:rPr>
              <w:t>eport to various internal governance groups.</w:t>
            </w:r>
          </w:p>
          <w:p w14:paraId="0ACBABC1" w14:textId="6A4B3058" w:rsidR="00AE04DD" w:rsidRPr="00AE04DD" w:rsidRDefault="009E455E" w:rsidP="0085149F">
            <w:pPr>
              <w:numPr>
                <w:ilvl w:val="0"/>
                <w:numId w:val="34"/>
              </w:numPr>
              <w:adjustRightInd w:val="0"/>
              <w:jc w:val="left"/>
              <w:rPr>
                <w:rFonts w:cs="Arial"/>
                <w:b/>
                <w:bCs/>
                <w:szCs w:val="22"/>
              </w:rPr>
            </w:pPr>
            <w:r>
              <w:rPr>
                <w:rFonts w:cs="Arial"/>
                <w:szCs w:val="22"/>
              </w:rPr>
              <w:t xml:space="preserve">Ensure the </w:t>
            </w:r>
            <w:r w:rsidR="004650D2">
              <w:rPr>
                <w:rFonts w:cs="Arial"/>
                <w:szCs w:val="22"/>
              </w:rPr>
              <w:t xml:space="preserve">detailed </w:t>
            </w:r>
            <w:r w:rsidR="00945E7C">
              <w:rPr>
                <w:rFonts w:cs="Arial"/>
                <w:szCs w:val="22"/>
              </w:rPr>
              <w:t xml:space="preserve">completion of the </w:t>
            </w:r>
            <w:r w:rsidR="00AE04DD">
              <w:rPr>
                <w:rFonts w:cs="Arial"/>
                <w:szCs w:val="22"/>
              </w:rPr>
              <w:t>reporting required by the external funders</w:t>
            </w:r>
            <w:r w:rsidR="00945E7C">
              <w:rPr>
                <w:rFonts w:cs="Arial"/>
                <w:szCs w:val="22"/>
              </w:rPr>
              <w:t xml:space="preserve"> and others</w:t>
            </w:r>
            <w:r w:rsidR="002A5D23">
              <w:rPr>
                <w:rFonts w:cs="Arial"/>
                <w:szCs w:val="22"/>
              </w:rPr>
              <w:t xml:space="preserve"> to ensure compliance with prescribed outcomes</w:t>
            </w:r>
            <w:r w:rsidR="00AE04DD">
              <w:rPr>
                <w:rFonts w:cs="Arial"/>
                <w:szCs w:val="22"/>
              </w:rPr>
              <w:t xml:space="preserve">. </w:t>
            </w:r>
          </w:p>
          <w:p w14:paraId="4288B812" w14:textId="0A9B13C4" w:rsidR="00AE04DD" w:rsidRPr="00AE04DD" w:rsidRDefault="00AE04DD" w:rsidP="0085149F">
            <w:pPr>
              <w:numPr>
                <w:ilvl w:val="0"/>
                <w:numId w:val="34"/>
              </w:numPr>
              <w:adjustRightInd w:val="0"/>
              <w:jc w:val="left"/>
              <w:rPr>
                <w:rFonts w:cs="Arial"/>
                <w:b/>
              </w:rPr>
            </w:pPr>
            <w:r w:rsidRPr="0372F881">
              <w:rPr>
                <w:rFonts w:cs="Arial"/>
              </w:rPr>
              <w:t>Maintain a compliant and detailed audit trail of achievement of research and innovation outcomes</w:t>
            </w:r>
            <w:r w:rsidR="3FB6AFB3" w:rsidRPr="0372F881">
              <w:rPr>
                <w:rFonts w:cs="Arial"/>
              </w:rPr>
              <w:t>,</w:t>
            </w:r>
            <w:r w:rsidR="002A5D23" w:rsidRPr="0372F881">
              <w:rPr>
                <w:rFonts w:cs="Arial"/>
              </w:rPr>
              <w:t xml:space="preserve"> including </w:t>
            </w:r>
            <w:r w:rsidR="000B0661" w:rsidRPr="0372F881">
              <w:rPr>
                <w:rFonts w:cs="Arial"/>
              </w:rPr>
              <w:t>those that are linked to activities from other internal and external stakeholders</w:t>
            </w:r>
            <w:r w:rsidRPr="0372F881">
              <w:rPr>
                <w:rFonts w:cs="Arial"/>
              </w:rPr>
              <w:t>.</w:t>
            </w:r>
          </w:p>
          <w:p w14:paraId="120A63C8" w14:textId="6D0E8A71" w:rsidR="00AE04DD" w:rsidRPr="003C6107" w:rsidRDefault="00AE04DD" w:rsidP="0085149F">
            <w:pPr>
              <w:numPr>
                <w:ilvl w:val="0"/>
                <w:numId w:val="34"/>
              </w:numPr>
              <w:adjustRightInd w:val="0"/>
              <w:jc w:val="left"/>
              <w:rPr>
                <w:rFonts w:cs="Arial"/>
                <w:b/>
                <w:bCs/>
              </w:rPr>
            </w:pPr>
            <w:r w:rsidRPr="02146DFF">
              <w:rPr>
                <w:rFonts w:cs="Arial"/>
              </w:rPr>
              <w:t>Interact with stakeholders in health</w:t>
            </w:r>
            <w:r w:rsidR="00607A6F" w:rsidRPr="02146DFF">
              <w:rPr>
                <w:rFonts w:cs="Arial"/>
              </w:rPr>
              <w:t>,</w:t>
            </w:r>
            <w:r w:rsidRPr="02146DFF">
              <w:rPr>
                <w:rFonts w:cs="Arial"/>
              </w:rPr>
              <w:t xml:space="preserve"> life sciences</w:t>
            </w:r>
            <w:r w:rsidR="00607A6F" w:rsidRPr="02146DFF">
              <w:rPr>
                <w:rFonts w:cs="Arial"/>
              </w:rPr>
              <w:t xml:space="preserve"> and related sectors</w:t>
            </w:r>
            <w:r w:rsidRPr="02146DFF">
              <w:rPr>
                <w:rFonts w:cs="Arial"/>
              </w:rPr>
              <w:t xml:space="preserve"> locally and beyond to raise the profile of UHI’s research capabilities, including </w:t>
            </w:r>
            <w:r w:rsidR="3FEC580B" w:rsidRPr="02146DFF">
              <w:rPr>
                <w:rFonts w:cs="Arial"/>
              </w:rPr>
              <w:t xml:space="preserve">pro-actively </w:t>
            </w:r>
            <w:r w:rsidRPr="02146DFF">
              <w:rPr>
                <w:rFonts w:cs="Arial"/>
              </w:rPr>
              <w:t xml:space="preserve">representing UHI </w:t>
            </w:r>
            <w:r w:rsidR="50179D0D" w:rsidRPr="02146DFF">
              <w:rPr>
                <w:rFonts w:cs="Arial"/>
              </w:rPr>
              <w:t xml:space="preserve">externally and </w:t>
            </w:r>
            <w:r w:rsidRPr="02146DFF">
              <w:rPr>
                <w:rFonts w:cs="Arial"/>
              </w:rPr>
              <w:t>at various sectoral governance and management groups when required.</w:t>
            </w:r>
          </w:p>
          <w:p w14:paraId="33A2AFF2" w14:textId="7D04A7B2" w:rsidR="003C6107" w:rsidRPr="00C7105F" w:rsidRDefault="003C6107" w:rsidP="0085149F">
            <w:pPr>
              <w:numPr>
                <w:ilvl w:val="0"/>
                <w:numId w:val="34"/>
              </w:numPr>
              <w:adjustRightInd w:val="0"/>
              <w:jc w:val="left"/>
              <w:rPr>
                <w:rFonts w:cs="Arial"/>
                <w:b/>
                <w:bCs/>
              </w:rPr>
            </w:pPr>
            <w:r w:rsidRPr="02146DFF">
              <w:rPr>
                <w:rFonts w:cs="Arial"/>
              </w:rPr>
              <w:t>Manage delegated projects and budgets as required</w:t>
            </w:r>
          </w:p>
          <w:p w14:paraId="0CC2B9A7" w14:textId="77777777" w:rsidR="00C7105F" w:rsidRPr="00C7105F" w:rsidRDefault="00C7105F" w:rsidP="00C7105F">
            <w:pPr>
              <w:adjustRightInd w:val="0"/>
              <w:ind w:left="720"/>
              <w:jc w:val="left"/>
              <w:rPr>
                <w:rFonts w:cs="Arial"/>
                <w:b/>
                <w:bCs/>
              </w:rPr>
            </w:pPr>
          </w:p>
          <w:p w14:paraId="6E729114" w14:textId="77777777" w:rsidR="00C7105F" w:rsidRDefault="00C7105F" w:rsidP="00C7105F">
            <w:pPr>
              <w:adjustRightInd w:val="0"/>
              <w:jc w:val="left"/>
              <w:rPr>
                <w:rFonts w:cs="Arial"/>
                <w:b/>
                <w:bCs/>
                <w:szCs w:val="22"/>
              </w:rPr>
            </w:pPr>
            <w:r w:rsidRPr="001E0C94">
              <w:rPr>
                <w:rFonts w:cs="Arial"/>
                <w:b/>
                <w:bCs/>
                <w:szCs w:val="22"/>
              </w:rPr>
              <w:t xml:space="preserve">General </w:t>
            </w:r>
            <w:r w:rsidRPr="7863A0D0">
              <w:rPr>
                <w:rFonts w:cs="Arial"/>
                <w:b/>
              </w:rPr>
              <w:t>duties</w:t>
            </w:r>
          </w:p>
          <w:p w14:paraId="3C349F22" w14:textId="77777777" w:rsidR="00C7105F" w:rsidRPr="001E0C94" w:rsidRDefault="00C7105F" w:rsidP="0085149F">
            <w:pPr>
              <w:pStyle w:val="ListParagraph"/>
              <w:numPr>
                <w:ilvl w:val="0"/>
                <w:numId w:val="34"/>
              </w:numPr>
              <w:adjustRightInd w:val="0"/>
              <w:jc w:val="left"/>
              <w:rPr>
                <w:rFonts w:cs="Arial"/>
                <w:b/>
                <w:bCs/>
                <w:szCs w:val="22"/>
              </w:rPr>
            </w:pPr>
            <w:r w:rsidRPr="001E0C94">
              <w:rPr>
                <w:rFonts w:cs="Arial"/>
                <w:szCs w:val="22"/>
              </w:rPr>
              <w:t>To participate in the university’s performance and development review procedure.</w:t>
            </w:r>
          </w:p>
          <w:p w14:paraId="49C9A05C" w14:textId="77777777" w:rsidR="00C7105F" w:rsidRPr="001E0C94" w:rsidRDefault="00C7105F" w:rsidP="0085149F">
            <w:pPr>
              <w:pStyle w:val="ListParagraph"/>
              <w:numPr>
                <w:ilvl w:val="0"/>
                <w:numId w:val="34"/>
              </w:numPr>
              <w:adjustRightInd w:val="0"/>
              <w:jc w:val="left"/>
              <w:rPr>
                <w:rFonts w:cs="Arial"/>
                <w:b/>
                <w:bCs/>
                <w:szCs w:val="22"/>
              </w:rPr>
            </w:pPr>
            <w:r w:rsidRPr="001E0C94">
              <w:rPr>
                <w:rFonts w:cs="Arial"/>
                <w:szCs w:val="22"/>
              </w:rPr>
              <w:t>To take due care of yourself and others in respect of health and safety.</w:t>
            </w:r>
          </w:p>
          <w:p w14:paraId="5719CE6D" w14:textId="77777777" w:rsidR="00C7105F" w:rsidRPr="001E0C94" w:rsidRDefault="00C7105F" w:rsidP="0085149F">
            <w:pPr>
              <w:pStyle w:val="ListParagraph"/>
              <w:numPr>
                <w:ilvl w:val="0"/>
                <w:numId w:val="34"/>
              </w:numPr>
              <w:adjustRightInd w:val="0"/>
              <w:jc w:val="left"/>
              <w:rPr>
                <w:rFonts w:cs="Arial"/>
                <w:b/>
                <w:bCs/>
                <w:szCs w:val="22"/>
              </w:rPr>
            </w:pPr>
            <w:r w:rsidRPr="001E0C94">
              <w:rPr>
                <w:rFonts w:cs="Arial"/>
                <w:szCs w:val="22"/>
              </w:rPr>
              <w:t>To attend training courses that may be identified as necessary by your line manager.</w:t>
            </w:r>
          </w:p>
          <w:p w14:paraId="1410FFBF" w14:textId="77777777" w:rsidR="00C7105F" w:rsidRDefault="00C7105F" w:rsidP="0085149F">
            <w:pPr>
              <w:pStyle w:val="ListParagraph"/>
              <w:numPr>
                <w:ilvl w:val="0"/>
                <w:numId w:val="34"/>
              </w:numPr>
              <w:adjustRightInd w:val="0"/>
              <w:jc w:val="left"/>
              <w:rPr>
                <w:rFonts w:cs="Arial"/>
                <w:szCs w:val="22"/>
              </w:rPr>
            </w:pPr>
            <w:r w:rsidRPr="001E0C94">
              <w:rPr>
                <w:rFonts w:cs="Arial"/>
                <w:szCs w:val="22"/>
              </w:rPr>
              <w:t>Such other duties temporarily or on a continuing basis, as may reasonably be required, commensurate with your grade.</w:t>
            </w:r>
          </w:p>
          <w:p w14:paraId="59D852A9" w14:textId="77777777" w:rsidR="0085149F" w:rsidRPr="00101CB5" w:rsidRDefault="0085149F" w:rsidP="0085149F">
            <w:pPr>
              <w:numPr>
                <w:ilvl w:val="0"/>
                <w:numId w:val="34"/>
              </w:numPr>
              <w:adjustRightInd w:val="0"/>
              <w:rPr>
                <w:rFonts w:cs="Arial"/>
                <w:szCs w:val="22"/>
              </w:rPr>
            </w:pPr>
            <w:r w:rsidRPr="00101CB5">
              <w:rPr>
                <w:rFonts w:cs="Arial"/>
              </w:rPr>
              <w:t>Contribute to UHI's climate, biodiversity, and sustainability goals, including net-zero by 2040.</w:t>
            </w:r>
          </w:p>
          <w:p w14:paraId="29DE121F" w14:textId="77777777" w:rsidR="00C7105F" w:rsidRPr="00570E1B" w:rsidRDefault="00C7105F" w:rsidP="00C7105F">
            <w:pPr>
              <w:adjustRightInd w:val="0"/>
              <w:jc w:val="left"/>
              <w:rPr>
                <w:rFonts w:cs="Arial"/>
                <w:szCs w:val="22"/>
              </w:rPr>
            </w:pPr>
            <w:r>
              <w:rPr>
                <w:rFonts w:cs="Arial"/>
                <w:szCs w:val="22"/>
              </w:rPr>
              <w:t xml:space="preserve"> </w:t>
            </w:r>
          </w:p>
          <w:p w14:paraId="4CB8F3EC" w14:textId="77777777" w:rsidR="00C7105F" w:rsidRPr="0093711F" w:rsidRDefault="00C7105F" w:rsidP="00A437C3">
            <w:pPr>
              <w:adjustRightInd w:val="0"/>
              <w:ind w:left="720"/>
              <w:jc w:val="left"/>
              <w:rPr>
                <w:rFonts w:cs="Arial"/>
                <w:b/>
                <w:bCs/>
              </w:rPr>
            </w:pPr>
          </w:p>
          <w:p w14:paraId="28CC8DF1" w14:textId="0D36F62B" w:rsidR="00AE04DD" w:rsidRPr="003E40B5" w:rsidRDefault="00AE04DD" w:rsidP="00AE04DD">
            <w:pPr>
              <w:adjustRightInd w:val="0"/>
              <w:ind w:left="720"/>
              <w:jc w:val="left"/>
              <w:rPr>
                <w:rFonts w:cs="Arial"/>
                <w:b/>
                <w:bCs/>
                <w:szCs w:val="22"/>
              </w:rPr>
            </w:pPr>
          </w:p>
        </w:tc>
      </w:tr>
      <w:tr w:rsidR="005935DB" w:rsidRPr="003C6B6B" w14:paraId="181467BE" w14:textId="77777777" w:rsidTr="1917A8D6">
        <w:trPr>
          <w:cantSplit/>
          <w:trHeight w:val="1238"/>
        </w:trPr>
        <w:tc>
          <w:tcPr>
            <w:tcW w:w="9080" w:type="dxa"/>
            <w:gridSpan w:val="2"/>
            <w:tcBorders>
              <w:top w:val="single" w:sz="6" w:space="0" w:color="auto"/>
              <w:left w:val="single" w:sz="6" w:space="0" w:color="auto"/>
              <w:bottom w:val="single" w:sz="4" w:space="0" w:color="auto"/>
              <w:right w:val="single" w:sz="6" w:space="0" w:color="auto"/>
            </w:tcBorders>
          </w:tcPr>
          <w:p w14:paraId="7D971CC7" w14:textId="77777777" w:rsidR="005935DB" w:rsidRPr="0015591A" w:rsidRDefault="005935DB" w:rsidP="00474288">
            <w:pPr>
              <w:adjustRightInd w:val="0"/>
              <w:rPr>
                <w:rFonts w:cs="Arial"/>
                <w:sz w:val="4"/>
                <w:szCs w:val="4"/>
                <w:lang w:val="en-US"/>
              </w:rPr>
            </w:pPr>
          </w:p>
          <w:p w14:paraId="2937ED6A" w14:textId="77777777" w:rsidR="005935DB" w:rsidRPr="00F45526" w:rsidRDefault="005935DB" w:rsidP="003C6107">
            <w:pPr>
              <w:adjustRightInd w:val="0"/>
              <w:jc w:val="left"/>
              <w:rPr>
                <w:rFonts w:cs="Arial"/>
                <w:sz w:val="18"/>
                <w:szCs w:val="18"/>
                <w:lang w:val="en-US"/>
              </w:rPr>
            </w:pPr>
            <w:r w:rsidRPr="00F45526">
              <w:rPr>
                <w:rFonts w:cs="Arial"/>
                <w:sz w:val="18"/>
                <w:szCs w:val="18"/>
                <w:lang w:val="en-US"/>
              </w:rPr>
              <w:t xml:space="preserve">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w:t>
            </w:r>
            <w:r w:rsidR="00FE5256">
              <w:rPr>
                <w:rFonts w:cs="Arial"/>
                <w:sz w:val="18"/>
                <w:szCs w:val="18"/>
                <w:lang w:val="en-US"/>
              </w:rPr>
              <w:t>the university’s</w:t>
            </w:r>
            <w:r w:rsidRPr="00F45526">
              <w:rPr>
                <w:rFonts w:cs="Arial"/>
                <w:sz w:val="18"/>
                <w:szCs w:val="18"/>
                <w:lang w:val="en-US"/>
              </w:rPr>
              <w:t xml:space="preserve"> aim to reach agreement to reasonable changes, but where it is not possible to reach agreement </w:t>
            </w:r>
            <w:r w:rsidR="00FE5256">
              <w:rPr>
                <w:rFonts w:cs="Arial"/>
                <w:sz w:val="18"/>
                <w:szCs w:val="18"/>
                <w:lang w:val="en-US"/>
              </w:rPr>
              <w:t>the university</w:t>
            </w:r>
            <w:r w:rsidRPr="00F45526">
              <w:rPr>
                <w:rFonts w:cs="Arial"/>
                <w:sz w:val="18"/>
                <w:szCs w:val="18"/>
                <w:lang w:val="en-US"/>
              </w:rPr>
              <w:t xml:space="preserve"> reserves the right to make reasonable changes to your job description which are commensurate with your grade after consultation with you.</w:t>
            </w:r>
          </w:p>
          <w:p w14:paraId="619BBD5E" w14:textId="77777777" w:rsidR="005935DB" w:rsidRPr="0015591A" w:rsidRDefault="005935DB" w:rsidP="00474288">
            <w:pPr>
              <w:adjustRightInd w:val="0"/>
              <w:rPr>
                <w:rFonts w:cs="Arial"/>
                <w:sz w:val="8"/>
                <w:szCs w:val="8"/>
                <w:lang w:val="en-US"/>
              </w:rPr>
            </w:pPr>
          </w:p>
          <w:p w14:paraId="2EBCB264" w14:textId="77777777" w:rsidR="00FA00FC" w:rsidRPr="00F45526" w:rsidRDefault="005935DB" w:rsidP="00474288">
            <w:pPr>
              <w:adjustRightInd w:val="0"/>
              <w:rPr>
                <w:rFonts w:cs="Arial"/>
                <w:sz w:val="18"/>
                <w:szCs w:val="18"/>
                <w:lang w:val="en-US"/>
              </w:rPr>
            </w:pPr>
            <w:r w:rsidRPr="00F45526">
              <w:rPr>
                <w:rFonts w:cs="Arial"/>
                <w:sz w:val="18"/>
                <w:szCs w:val="18"/>
                <w:lang w:val="en-US"/>
              </w:rPr>
              <w:t>Date</w:t>
            </w:r>
            <w:r w:rsidR="00F45526" w:rsidRPr="00F45526">
              <w:rPr>
                <w:rFonts w:cs="Arial"/>
                <w:sz w:val="18"/>
                <w:szCs w:val="18"/>
                <w:lang w:val="en-US"/>
              </w:rPr>
              <w:t>:</w:t>
            </w:r>
            <w:r w:rsidR="00F45526">
              <w:rPr>
                <w:rFonts w:cs="Arial"/>
                <w:sz w:val="18"/>
                <w:szCs w:val="18"/>
                <w:lang w:val="en-US"/>
              </w:rPr>
              <w:t xml:space="preserve"> </w:t>
            </w:r>
            <w:r w:rsidR="009C7DE2">
              <w:rPr>
                <w:rFonts w:cs="Arial"/>
                <w:sz w:val="18"/>
                <w:szCs w:val="18"/>
                <w:lang w:val="en-US"/>
              </w:rPr>
              <w:t>10 April 2023</w:t>
            </w:r>
          </w:p>
        </w:tc>
      </w:tr>
    </w:tbl>
    <w:p w14:paraId="61DCAD74" w14:textId="77777777" w:rsidR="008A1623" w:rsidRPr="00F45526" w:rsidRDefault="008A1623" w:rsidP="00FA00FC">
      <w:pPr>
        <w:autoSpaceDE w:val="0"/>
        <w:autoSpaceDN w:val="0"/>
        <w:adjustRightInd w:val="0"/>
        <w:rPr>
          <w:rFonts w:cs="Arial"/>
          <w:sz w:val="4"/>
          <w:szCs w:val="4"/>
        </w:rPr>
      </w:pPr>
    </w:p>
    <w:sectPr w:rsidR="008A1623" w:rsidRPr="00F45526" w:rsidSect="00927C4D">
      <w:headerReference w:type="default" r:id="rId12"/>
      <w:footerReference w:type="even" r:id="rId13"/>
      <w:footerReference w:type="default" r:id="rId14"/>
      <w:headerReference w:type="first" r:id="rId15"/>
      <w:pgSz w:w="11894" w:h="16834"/>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755AD" w14:textId="77777777" w:rsidR="004E5551" w:rsidRDefault="004E5551">
      <w:r>
        <w:separator/>
      </w:r>
    </w:p>
  </w:endnote>
  <w:endnote w:type="continuationSeparator" w:id="0">
    <w:p w14:paraId="638B00EF" w14:textId="77777777" w:rsidR="004E5551" w:rsidRDefault="004E5551">
      <w:r>
        <w:continuationSeparator/>
      </w:r>
    </w:p>
  </w:endnote>
  <w:endnote w:type="continuationNotice" w:id="1">
    <w:p w14:paraId="7C330D6D" w14:textId="77777777" w:rsidR="004E5551" w:rsidRDefault="004E5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98E6B" w14:textId="77777777" w:rsidR="005935DB" w:rsidRDefault="00593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78977E2" w14:textId="77777777" w:rsidR="005935DB" w:rsidRDefault="00593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624F9" w14:textId="77777777" w:rsidR="00BF34EE" w:rsidRDefault="00BF34EE">
    <w:pPr>
      <w:pStyle w:val="Footer"/>
      <w:framePr w:wrap="around" w:vAnchor="text" w:hAnchor="margin" w:xAlign="right" w:y="1"/>
      <w:rPr>
        <w:rStyle w:val="PageNumber"/>
        <w:sz w:val="18"/>
      </w:rPr>
    </w:pPr>
  </w:p>
  <w:p w14:paraId="23E554ED" w14:textId="77777777" w:rsidR="005935DB" w:rsidRDefault="005935DB" w:rsidP="00EE76F7">
    <w:pPr>
      <w:pStyle w:val="Footer"/>
      <w:tabs>
        <w:tab w:val="clear" w:pos="8306"/>
        <w:tab w:val="left" w:pos="6237"/>
        <w:tab w:val="right" w:pos="7797"/>
      </w:tabs>
      <w:rPr>
        <w:rFonts w:ascii="Bookman Old Style" w:hAnsi="Bookman Old Style"/>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A545D" w14:textId="77777777" w:rsidR="004E5551" w:rsidRDefault="004E5551">
      <w:r>
        <w:separator/>
      </w:r>
    </w:p>
  </w:footnote>
  <w:footnote w:type="continuationSeparator" w:id="0">
    <w:p w14:paraId="0A3103F8" w14:textId="77777777" w:rsidR="004E5551" w:rsidRDefault="004E5551">
      <w:r>
        <w:continuationSeparator/>
      </w:r>
    </w:p>
  </w:footnote>
  <w:footnote w:type="continuationNotice" w:id="1">
    <w:p w14:paraId="4F0B3EDC" w14:textId="77777777" w:rsidR="004E5551" w:rsidRDefault="004E55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7134" w14:textId="77777777" w:rsidR="00CB28D8" w:rsidRDefault="00CB28D8" w:rsidP="00CB28D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85D65" w14:textId="711BE98F" w:rsidR="001C468A" w:rsidRDefault="00607A6F" w:rsidP="001C468A">
    <w:pPr>
      <w:pStyle w:val="Header"/>
      <w:jc w:val="right"/>
    </w:pPr>
    <w:r w:rsidRPr="006E1332">
      <w:rPr>
        <w:noProof/>
      </w:rPr>
      <w:drawing>
        <wp:inline distT="0" distB="0" distL="0" distR="0" wp14:anchorId="0542367B" wp14:editId="11A13932">
          <wp:extent cx="1558290" cy="596265"/>
          <wp:effectExtent l="0" t="0" r="0" b="0"/>
          <wp:docPr id="1"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596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3D0A"/>
    <w:multiLevelType w:val="hybridMultilevel"/>
    <w:tmpl w:val="D2F226AA"/>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C114E4"/>
    <w:multiLevelType w:val="singleLevel"/>
    <w:tmpl w:val="82AEC6DA"/>
    <w:lvl w:ilvl="0">
      <w:start w:val="1"/>
      <w:numFmt w:val="decimal"/>
      <w:lvlText w:val="%1."/>
      <w:legacy w:legacy="1" w:legacySpace="120" w:legacyIndent="360"/>
      <w:lvlJc w:val="left"/>
      <w:pPr>
        <w:ind w:left="360" w:hanging="360"/>
      </w:pPr>
    </w:lvl>
  </w:abstractNum>
  <w:abstractNum w:abstractNumId="2" w15:restartNumberingAfterBreak="0">
    <w:nsid w:val="14571465"/>
    <w:multiLevelType w:val="hybridMultilevel"/>
    <w:tmpl w:val="3FA28964"/>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DD1664"/>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68F016A4">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B25083D"/>
    <w:multiLevelType w:val="hybridMultilevel"/>
    <w:tmpl w:val="58226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2F022C"/>
    <w:multiLevelType w:val="hybridMultilevel"/>
    <w:tmpl w:val="737CF486"/>
    <w:lvl w:ilvl="0" w:tplc="27566AF4">
      <w:start w:val="6"/>
      <w:numFmt w:val="bullet"/>
      <w:lvlText w:val="-"/>
      <w:lvlJc w:val="left"/>
      <w:pPr>
        <w:tabs>
          <w:tab w:val="num" w:pos="1800"/>
        </w:tabs>
        <w:ind w:left="1800" w:hanging="360"/>
      </w:pPr>
      <w:rPr>
        <w:rFonts w:ascii="Times New Roman" w:eastAsia="Times New Roman" w:hAnsi="Times New Roman" w:cs="Times New Roman" w:hint="default"/>
      </w:rPr>
    </w:lvl>
    <w:lvl w:ilvl="1" w:tplc="551C91AC">
      <w:start w:val="1"/>
      <w:numFmt w:val="bullet"/>
      <w:lvlText w:val=""/>
      <w:lvlJc w:val="left"/>
      <w:pPr>
        <w:tabs>
          <w:tab w:val="num" w:pos="2520"/>
        </w:tabs>
        <w:ind w:left="25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6960A16"/>
    <w:multiLevelType w:val="hybridMultilevel"/>
    <w:tmpl w:val="482E7C5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591AF5"/>
    <w:multiLevelType w:val="hybridMultilevel"/>
    <w:tmpl w:val="9C6A35D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4E35D7"/>
    <w:multiLevelType w:val="hybridMultilevel"/>
    <w:tmpl w:val="89E82C58"/>
    <w:lvl w:ilvl="0" w:tplc="E50A723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3503F3E"/>
    <w:multiLevelType w:val="hybridMultilevel"/>
    <w:tmpl w:val="B950AD0A"/>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4960F19"/>
    <w:multiLevelType w:val="hybridMultilevel"/>
    <w:tmpl w:val="D3FE455E"/>
    <w:lvl w:ilvl="0" w:tplc="551C91AC">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7864FBF"/>
    <w:multiLevelType w:val="hybridMultilevel"/>
    <w:tmpl w:val="527840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4F584E"/>
    <w:multiLevelType w:val="hybridMultilevel"/>
    <w:tmpl w:val="CA76C2C0"/>
    <w:lvl w:ilvl="0" w:tplc="551C91AC">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AE627A3"/>
    <w:multiLevelType w:val="hybridMultilevel"/>
    <w:tmpl w:val="7F601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E44880"/>
    <w:multiLevelType w:val="hybridMultilevel"/>
    <w:tmpl w:val="37BA329E"/>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AAE12EC"/>
    <w:multiLevelType w:val="hybridMultilevel"/>
    <w:tmpl w:val="3406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84853"/>
    <w:multiLevelType w:val="hybridMultilevel"/>
    <w:tmpl w:val="B9DCAE54"/>
    <w:lvl w:ilvl="0" w:tplc="551C91AC">
      <w:start w:val="1"/>
      <w:numFmt w:val="bullet"/>
      <w:lvlText w:val=""/>
      <w:lvlJc w:val="left"/>
      <w:pPr>
        <w:tabs>
          <w:tab w:val="num" w:pos="2880"/>
        </w:tabs>
        <w:ind w:left="2880" w:hanging="360"/>
      </w:pPr>
      <w:rPr>
        <w:rFonts w:ascii="Wingdings" w:hAnsi="Wingdings" w:hint="default"/>
      </w:rPr>
    </w:lvl>
    <w:lvl w:ilvl="1" w:tplc="E50A7236">
      <w:start w:val="1"/>
      <w:numFmt w:val="bullet"/>
      <w:lvlText w:val=""/>
      <w:lvlJc w:val="left"/>
      <w:pPr>
        <w:tabs>
          <w:tab w:val="num" w:pos="3600"/>
        </w:tabs>
        <w:ind w:left="36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E971ED6"/>
    <w:multiLevelType w:val="hybridMultilevel"/>
    <w:tmpl w:val="44FCED70"/>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EAB0231"/>
    <w:multiLevelType w:val="multilevel"/>
    <w:tmpl w:val="A490C53C"/>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0" w15:restartNumberingAfterBreak="0">
    <w:nsid w:val="5EB927D9"/>
    <w:multiLevelType w:val="hybridMultilevel"/>
    <w:tmpl w:val="EC8E821C"/>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EF478E0"/>
    <w:multiLevelType w:val="hybridMultilevel"/>
    <w:tmpl w:val="E914695E"/>
    <w:lvl w:ilvl="0" w:tplc="F53EED3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F76064C"/>
    <w:multiLevelType w:val="hybridMultilevel"/>
    <w:tmpl w:val="5DF84EA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3A16E56"/>
    <w:multiLevelType w:val="hybridMultilevel"/>
    <w:tmpl w:val="701EBD6C"/>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4D639C8"/>
    <w:multiLevelType w:val="multilevel"/>
    <w:tmpl w:val="666A8EC6"/>
    <w:lvl w:ilvl="0">
      <w:start w:val="1"/>
      <w:numFmt w:val="decimal"/>
      <w:lvlText w:val="%1."/>
      <w:lvlJc w:val="left"/>
      <w:pPr>
        <w:tabs>
          <w:tab w:val="num" w:pos="720"/>
        </w:tabs>
        <w:ind w:left="720" w:hanging="720"/>
      </w:pPr>
      <w:rPr>
        <w:b/>
        <w:i w:val="0"/>
      </w:rPr>
    </w:lvl>
    <w:lvl w:ilvl="1">
      <w:start w:val="1"/>
      <w:numFmt w:val="upperRoman"/>
      <w:lvlText w:val="%2."/>
      <w:lvlJc w:val="left"/>
      <w:pPr>
        <w:tabs>
          <w:tab w:val="num" w:pos="1440"/>
        </w:tabs>
        <w:ind w:left="900" w:hanging="180"/>
      </w:pPr>
      <w:rPr>
        <w:b w:val="0"/>
        <w:i w:val="0"/>
        <w:sz w:val="20"/>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25" w15:restartNumberingAfterBreak="0">
    <w:nsid w:val="67D63F32"/>
    <w:multiLevelType w:val="hybridMultilevel"/>
    <w:tmpl w:val="57B6326E"/>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9F35C64"/>
    <w:multiLevelType w:val="hybridMultilevel"/>
    <w:tmpl w:val="539843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2B139F"/>
    <w:multiLevelType w:val="hybridMultilevel"/>
    <w:tmpl w:val="1156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D0941"/>
    <w:multiLevelType w:val="hybridMultilevel"/>
    <w:tmpl w:val="6BCA80A0"/>
    <w:lvl w:ilvl="0" w:tplc="E50A7236">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3804C2F"/>
    <w:multiLevelType w:val="multilevel"/>
    <w:tmpl w:val="7F601D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183E8B"/>
    <w:multiLevelType w:val="hybridMultilevel"/>
    <w:tmpl w:val="0BAE93A2"/>
    <w:lvl w:ilvl="0" w:tplc="465E0E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C64F0"/>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E50A7236">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82B4CEA"/>
    <w:multiLevelType w:val="hybridMultilevel"/>
    <w:tmpl w:val="C3DECB00"/>
    <w:lvl w:ilvl="0" w:tplc="68F016A4">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8AF1DDB"/>
    <w:multiLevelType w:val="hybridMultilevel"/>
    <w:tmpl w:val="01522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041819">
    <w:abstractNumId w:val="4"/>
  </w:num>
  <w:num w:numId="2" w16cid:durableId="1804539995">
    <w:abstractNumId w:val="26"/>
  </w:num>
  <w:num w:numId="3" w16cid:durableId="218903300">
    <w:abstractNumId w:val="5"/>
  </w:num>
  <w:num w:numId="4" w16cid:durableId="1790590395">
    <w:abstractNumId w:val="2"/>
  </w:num>
  <w:num w:numId="5" w16cid:durableId="2126802731">
    <w:abstractNumId w:val="7"/>
  </w:num>
  <w:num w:numId="6" w16cid:durableId="650330615">
    <w:abstractNumId w:val="8"/>
  </w:num>
  <w:num w:numId="7" w16cid:durableId="18274742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89049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403599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83646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8344015">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4075127">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4984504">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5181894">
    <w:abstractNumId w:val="2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025625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864607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19708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149885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874676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5703535">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267228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766620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632196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8770250">
    <w:abstractNumId w:val="2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352519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3084593">
    <w:abstractNumId w:val="12"/>
  </w:num>
  <w:num w:numId="27" w16cid:durableId="1942487972">
    <w:abstractNumId w:val="33"/>
  </w:num>
  <w:num w:numId="28" w16cid:durableId="1208373637">
    <w:abstractNumId w:val="14"/>
  </w:num>
  <w:num w:numId="29" w16cid:durableId="813370185">
    <w:abstractNumId w:val="29"/>
  </w:num>
  <w:num w:numId="30" w16cid:durableId="621959031">
    <w:abstractNumId w:val="21"/>
  </w:num>
  <w:num w:numId="31" w16cid:durableId="1213418071">
    <w:abstractNumId w:val="1"/>
  </w:num>
  <w:num w:numId="32" w16cid:durableId="1040320449">
    <w:abstractNumId w:val="27"/>
  </w:num>
  <w:num w:numId="33" w16cid:durableId="845631004">
    <w:abstractNumId w:val="30"/>
  </w:num>
  <w:num w:numId="34" w16cid:durableId="905607611">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DC"/>
    <w:rsid w:val="00003955"/>
    <w:rsid w:val="00003DBC"/>
    <w:rsid w:val="00004A09"/>
    <w:rsid w:val="00005E8C"/>
    <w:rsid w:val="00011697"/>
    <w:rsid w:val="00011905"/>
    <w:rsid w:val="00012EC1"/>
    <w:rsid w:val="00013D69"/>
    <w:rsid w:val="000152C2"/>
    <w:rsid w:val="0003492A"/>
    <w:rsid w:val="0006080D"/>
    <w:rsid w:val="00060B87"/>
    <w:rsid w:val="000672CE"/>
    <w:rsid w:val="00070259"/>
    <w:rsid w:val="00070AF6"/>
    <w:rsid w:val="00071196"/>
    <w:rsid w:val="00071B07"/>
    <w:rsid w:val="00081DFC"/>
    <w:rsid w:val="00086F85"/>
    <w:rsid w:val="000A3D6E"/>
    <w:rsid w:val="000A43DB"/>
    <w:rsid w:val="000B0661"/>
    <w:rsid w:val="000B114E"/>
    <w:rsid w:val="000C3CF2"/>
    <w:rsid w:val="000C6C27"/>
    <w:rsid w:val="000D2A1D"/>
    <w:rsid w:val="000F4F08"/>
    <w:rsid w:val="000F5F88"/>
    <w:rsid w:val="000F66EC"/>
    <w:rsid w:val="001014B1"/>
    <w:rsid w:val="00121F09"/>
    <w:rsid w:val="00123EC3"/>
    <w:rsid w:val="00124818"/>
    <w:rsid w:val="0014648B"/>
    <w:rsid w:val="001555C7"/>
    <w:rsid w:val="0015591A"/>
    <w:rsid w:val="00182DDF"/>
    <w:rsid w:val="00184AD1"/>
    <w:rsid w:val="00185B26"/>
    <w:rsid w:val="0019074C"/>
    <w:rsid w:val="00197B19"/>
    <w:rsid w:val="001B6544"/>
    <w:rsid w:val="001C0842"/>
    <w:rsid w:val="001C0C84"/>
    <w:rsid w:val="001C468A"/>
    <w:rsid w:val="001E0C94"/>
    <w:rsid w:val="001E1ABC"/>
    <w:rsid w:val="001E27F4"/>
    <w:rsid w:val="001E37A6"/>
    <w:rsid w:val="001E5224"/>
    <w:rsid w:val="001F143E"/>
    <w:rsid w:val="001F7684"/>
    <w:rsid w:val="00207DBA"/>
    <w:rsid w:val="0021331E"/>
    <w:rsid w:val="00215054"/>
    <w:rsid w:val="00215489"/>
    <w:rsid w:val="00227B29"/>
    <w:rsid w:val="00231CF1"/>
    <w:rsid w:val="00236595"/>
    <w:rsid w:val="0023676F"/>
    <w:rsid w:val="002463E5"/>
    <w:rsid w:val="00256167"/>
    <w:rsid w:val="00274ACE"/>
    <w:rsid w:val="00275FFA"/>
    <w:rsid w:val="00290409"/>
    <w:rsid w:val="0029574B"/>
    <w:rsid w:val="002A0575"/>
    <w:rsid w:val="002A2D9B"/>
    <w:rsid w:val="002A5D23"/>
    <w:rsid w:val="002D0F3B"/>
    <w:rsid w:val="002E44C0"/>
    <w:rsid w:val="002E4F10"/>
    <w:rsid w:val="002F5157"/>
    <w:rsid w:val="00321CDA"/>
    <w:rsid w:val="0032740B"/>
    <w:rsid w:val="00327413"/>
    <w:rsid w:val="00327F38"/>
    <w:rsid w:val="00331AF2"/>
    <w:rsid w:val="00332B76"/>
    <w:rsid w:val="00350747"/>
    <w:rsid w:val="003557D8"/>
    <w:rsid w:val="00363D44"/>
    <w:rsid w:val="003643BE"/>
    <w:rsid w:val="00373103"/>
    <w:rsid w:val="00380073"/>
    <w:rsid w:val="003945B0"/>
    <w:rsid w:val="003973A5"/>
    <w:rsid w:val="003A5BF4"/>
    <w:rsid w:val="003B2431"/>
    <w:rsid w:val="003B2C0B"/>
    <w:rsid w:val="003B5ADA"/>
    <w:rsid w:val="003C6107"/>
    <w:rsid w:val="003C6B6B"/>
    <w:rsid w:val="003C729F"/>
    <w:rsid w:val="003D025B"/>
    <w:rsid w:val="003D13C9"/>
    <w:rsid w:val="003E11B1"/>
    <w:rsid w:val="003E40B5"/>
    <w:rsid w:val="003E56C9"/>
    <w:rsid w:val="003E6FAC"/>
    <w:rsid w:val="003F10D7"/>
    <w:rsid w:val="004056EE"/>
    <w:rsid w:val="00415687"/>
    <w:rsid w:val="0042137B"/>
    <w:rsid w:val="00422BB6"/>
    <w:rsid w:val="004231C4"/>
    <w:rsid w:val="00423C0D"/>
    <w:rsid w:val="00427FEE"/>
    <w:rsid w:val="00440406"/>
    <w:rsid w:val="0044057B"/>
    <w:rsid w:val="0044335B"/>
    <w:rsid w:val="00443DA7"/>
    <w:rsid w:val="00447408"/>
    <w:rsid w:val="00456984"/>
    <w:rsid w:val="004650D2"/>
    <w:rsid w:val="004657DB"/>
    <w:rsid w:val="00467136"/>
    <w:rsid w:val="00470247"/>
    <w:rsid w:val="0047181E"/>
    <w:rsid w:val="00474288"/>
    <w:rsid w:val="004777AD"/>
    <w:rsid w:val="004832E3"/>
    <w:rsid w:val="004858A8"/>
    <w:rsid w:val="00493279"/>
    <w:rsid w:val="004A62EC"/>
    <w:rsid w:val="004B3BCD"/>
    <w:rsid w:val="004B4110"/>
    <w:rsid w:val="004B541B"/>
    <w:rsid w:val="004C26DA"/>
    <w:rsid w:val="004C38BB"/>
    <w:rsid w:val="004C6B7F"/>
    <w:rsid w:val="004C770A"/>
    <w:rsid w:val="004D6AE0"/>
    <w:rsid w:val="004E5551"/>
    <w:rsid w:val="004E5753"/>
    <w:rsid w:val="004F3C55"/>
    <w:rsid w:val="004F75A1"/>
    <w:rsid w:val="00501224"/>
    <w:rsid w:val="005021D7"/>
    <w:rsid w:val="00510F76"/>
    <w:rsid w:val="00511021"/>
    <w:rsid w:val="0052078F"/>
    <w:rsid w:val="00520AA0"/>
    <w:rsid w:val="00520E3F"/>
    <w:rsid w:val="00524302"/>
    <w:rsid w:val="00526963"/>
    <w:rsid w:val="00533B09"/>
    <w:rsid w:val="00534971"/>
    <w:rsid w:val="00544B5D"/>
    <w:rsid w:val="00545BC8"/>
    <w:rsid w:val="0054692D"/>
    <w:rsid w:val="00554681"/>
    <w:rsid w:val="00555BAF"/>
    <w:rsid w:val="0055665F"/>
    <w:rsid w:val="00557121"/>
    <w:rsid w:val="0056041C"/>
    <w:rsid w:val="005609EE"/>
    <w:rsid w:val="00565BBE"/>
    <w:rsid w:val="00570E1B"/>
    <w:rsid w:val="005812E7"/>
    <w:rsid w:val="00584A90"/>
    <w:rsid w:val="005935DB"/>
    <w:rsid w:val="00597743"/>
    <w:rsid w:val="005A360B"/>
    <w:rsid w:val="005A7683"/>
    <w:rsid w:val="005C22A1"/>
    <w:rsid w:val="005C780E"/>
    <w:rsid w:val="005D0DA9"/>
    <w:rsid w:val="005D7382"/>
    <w:rsid w:val="005E1AA8"/>
    <w:rsid w:val="005E28CF"/>
    <w:rsid w:val="005E7FA1"/>
    <w:rsid w:val="00606D49"/>
    <w:rsid w:val="00607A6F"/>
    <w:rsid w:val="006106E5"/>
    <w:rsid w:val="006134C6"/>
    <w:rsid w:val="00613AB6"/>
    <w:rsid w:val="00634A41"/>
    <w:rsid w:val="00634E82"/>
    <w:rsid w:val="00640364"/>
    <w:rsid w:val="00640846"/>
    <w:rsid w:val="00640931"/>
    <w:rsid w:val="00640C85"/>
    <w:rsid w:val="00640ED1"/>
    <w:rsid w:val="0064470E"/>
    <w:rsid w:val="006553A7"/>
    <w:rsid w:val="00656E5E"/>
    <w:rsid w:val="00666015"/>
    <w:rsid w:val="00671B1A"/>
    <w:rsid w:val="006728D1"/>
    <w:rsid w:val="00674E7D"/>
    <w:rsid w:val="006814AD"/>
    <w:rsid w:val="006A0CAA"/>
    <w:rsid w:val="006A2D42"/>
    <w:rsid w:val="006A53AC"/>
    <w:rsid w:val="006A682D"/>
    <w:rsid w:val="006A7645"/>
    <w:rsid w:val="006B510F"/>
    <w:rsid w:val="006B697B"/>
    <w:rsid w:val="006D0D23"/>
    <w:rsid w:val="006D61FA"/>
    <w:rsid w:val="006D7607"/>
    <w:rsid w:val="006E5A2A"/>
    <w:rsid w:val="006E6F04"/>
    <w:rsid w:val="006F35D7"/>
    <w:rsid w:val="006F572F"/>
    <w:rsid w:val="006F58F0"/>
    <w:rsid w:val="006F67F6"/>
    <w:rsid w:val="006F6992"/>
    <w:rsid w:val="00704289"/>
    <w:rsid w:val="00710F18"/>
    <w:rsid w:val="00711896"/>
    <w:rsid w:val="00716A60"/>
    <w:rsid w:val="007310E6"/>
    <w:rsid w:val="0074167E"/>
    <w:rsid w:val="00744BD3"/>
    <w:rsid w:val="00746AC2"/>
    <w:rsid w:val="007476D7"/>
    <w:rsid w:val="0074A8F7"/>
    <w:rsid w:val="007505B2"/>
    <w:rsid w:val="00750742"/>
    <w:rsid w:val="00750743"/>
    <w:rsid w:val="0075358A"/>
    <w:rsid w:val="007551F6"/>
    <w:rsid w:val="0076339F"/>
    <w:rsid w:val="00767B0E"/>
    <w:rsid w:val="0077447D"/>
    <w:rsid w:val="00784828"/>
    <w:rsid w:val="007904E4"/>
    <w:rsid w:val="007A1B1C"/>
    <w:rsid w:val="007B144B"/>
    <w:rsid w:val="007B3E54"/>
    <w:rsid w:val="007C43F9"/>
    <w:rsid w:val="007C7931"/>
    <w:rsid w:val="007C7A4D"/>
    <w:rsid w:val="007C7F7A"/>
    <w:rsid w:val="007D0261"/>
    <w:rsid w:val="007E4654"/>
    <w:rsid w:val="007E5718"/>
    <w:rsid w:val="008002D4"/>
    <w:rsid w:val="008123C4"/>
    <w:rsid w:val="00812511"/>
    <w:rsid w:val="008138A0"/>
    <w:rsid w:val="00814DE7"/>
    <w:rsid w:val="00816FED"/>
    <w:rsid w:val="00817071"/>
    <w:rsid w:val="00823FCA"/>
    <w:rsid w:val="00830B5A"/>
    <w:rsid w:val="008317D7"/>
    <w:rsid w:val="008357AF"/>
    <w:rsid w:val="0083660B"/>
    <w:rsid w:val="0084378E"/>
    <w:rsid w:val="0085149F"/>
    <w:rsid w:val="0085228E"/>
    <w:rsid w:val="008560D4"/>
    <w:rsid w:val="008612D7"/>
    <w:rsid w:val="00867881"/>
    <w:rsid w:val="00874E42"/>
    <w:rsid w:val="00884D8D"/>
    <w:rsid w:val="00886B2F"/>
    <w:rsid w:val="008A1623"/>
    <w:rsid w:val="008A77BE"/>
    <w:rsid w:val="008B160E"/>
    <w:rsid w:val="008B3B47"/>
    <w:rsid w:val="008C5D07"/>
    <w:rsid w:val="008F3B60"/>
    <w:rsid w:val="00905EF2"/>
    <w:rsid w:val="0091487C"/>
    <w:rsid w:val="009258F9"/>
    <w:rsid w:val="00927C4D"/>
    <w:rsid w:val="0093682D"/>
    <w:rsid w:val="0093711F"/>
    <w:rsid w:val="009439B4"/>
    <w:rsid w:val="00945E7C"/>
    <w:rsid w:val="00946737"/>
    <w:rsid w:val="009474AA"/>
    <w:rsid w:val="009536CF"/>
    <w:rsid w:val="00955558"/>
    <w:rsid w:val="00970236"/>
    <w:rsid w:val="009717FC"/>
    <w:rsid w:val="00971A12"/>
    <w:rsid w:val="009776A0"/>
    <w:rsid w:val="009815D5"/>
    <w:rsid w:val="0098327C"/>
    <w:rsid w:val="00985D28"/>
    <w:rsid w:val="00993B62"/>
    <w:rsid w:val="009945E5"/>
    <w:rsid w:val="009A0E5D"/>
    <w:rsid w:val="009A7D35"/>
    <w:rsid w:val="009C7DE2"/>
    <w:rsid w:val="009D14DD"/>
    <w:rsid w:val="009D72B8"/>
    <w:rsid w:val="009E455E"/>
    <w:rsid w:val="009E73A0"/>
    <w:rsid w:val="009F47A6"/>
    <w:rsid w:val="00A05D40"/>
    <w:rsid w:val="00A13093"/>
    <w:rsid w:val="00A20733"/>
    <w:rsid w:val="00A2151C"/>
    <w:rsid w:val="00A2234F"/>
    <w:rsid w:val="00A23176"/>
    <w:rsid w:val="00A24E6B"/>
    <w:rsid w:val="00A36E3C"/>
    <w:rsid w:val="00A42E6F"/>
    <w:rsid w:val="00A437C3"/>
    <w:rsid w:val="00A44F1D"/>
    <w:rsid w:val="00A459F5"/>
    <w:rsid w:val="00A52127"/>
    <w:rsid w:val="00A535AB"/>
    <w:rsid w:val="00A55E41"/>
    <w:rsid w:val="00A65BF2"/>
    <w:rsid w:val="00A74819"/>
    <w:rsid w:val="00A870B4"/>
    <w:rsid w:val="00A9415A"/>
    <w:rsid w:val="00A96C95"/>
    <w:rsid w:val="00A9737E"/>
    <w:rsid w:val="00AA2423"/>
    <w:rsid w:val="00AA3778"/>
    <w:rsid w:val="00AC5337"/>
    <w:rsid w:val="00AD67F9"/>
    <w:rsid w:val="00AE04DD"/>
    <w:rsid w:val="00AE19AB"/>
    <w:rsid w:val="00AE63E2"/>
    <w:rsid w:val="00AE7A06"/>
    <w:rsid w:val="00AF5A94"/>
    <w:rsid w:val="00B139B1"/>
    <w:rsid w:val="00B306F5"/>
    <w:rsid w:val="00B30AAD"/>
    <w:rsid w:val="00B34270"/>
    <w:rsid w:val="00B36B78"/>
    <w:rsid w:val="00B648B9"/>
    <w:rsid w:val="00B738C9"/>
    <w:rsid w:val="00B75E1E"/>
    <w:rsid w:val="00B80CE3"/>
    <w:rsid w:val="00B83A3D"/>
    <w:rsid w:val="00B91B69"/>
    <w:rsid w:val="00B94BD9"/>
    <w:rsid w:val="00B97839"/>
    <w:rsid w:val="00BB0117"/>
    <w:rsid w:val="00BC5ED7"/>
    <w:rsid w:val="00BC6AED"/>
    <w:rsid w:val="00BD22E8"/>
    <w:rsid w:val="00BD6A0C"/>
    <w:rsid w:val="00BE0258"/>
    <w:rsid w:val="00BE7930"/>
    <w:rsid w:val="00BF0D2F"/>
    <w:rsid w:val="00BF34EE"/>
    <w:rsid w:val="00BF37B0"/>
    <w:rsid w:val="00BF5E32"/>
    <w:rsid w:val="00C14DD4"/>
    <w:rsid w:val="00C22C72"/>
    <w:rsid w:val="00C253AF"/>
    <w:rsid w:val="00C269F6"/>
    <w:rsid w:val="00C617A8"/>
    <w:rsid w:val="00C7105F"/>
    <w:rsid w:val="00C73CB1"/>
    <w:rsid w:val="00C755FA"/>
    <w:rsid w:val="00C773A6"/>
    <w:rsid w:val="00C77941"/>
    <w:rsid w:val="00C779D5"/>
    <w:rsid w:val="00C86BDA"/>
    <w:rsid w:val="00C911D3"/>
    <w:rsid w:val="00C9315D"/>
    <w:rsid w:val="00CA73A1"/>
    <w:rsid w:val="00CB092C"/>
    <w:rsid w:val="00CB1D98"/>
    <w:rsid w:val="00CB28D8"/>
    <w:rsid w:val="00CB41AF"/>
    <w:rsid w:val="00CB5763"/>
    <w:rsid w:val="00CB7153"/>
    <w:rsid w:val="00CE6210"/>
    <w:rsid w:val="00CF0801"/>
    <w:rsid w:val="00D01019"/>
    <w:rsid w:val="00D02D08"/>
    <w:rsid w:val="00D02E51"/>
    <w:rsid w:val="00D04929"/>
    <w:rsid w:val="00D11778"/>
    <w:rsid w:val="00D13CAF"/>
    <w:rsid w:val="00D14919"/>
    <w:rsid w:val="00D16511"/>
    <w:rsid w:val="00D22A75"/>
    <w:rsid w:val="00D25A91"/>
    <w:rsid w:val="00D25BB9"/>
    <w:rsid w:val="00D26766"/>
    <w:rsid w:val="00D31E57"/>
    <w:rsid w:val="00D32346"/>
    <w:rsid w:val="00D32E16"/>
    <w:rsid w:val="00D378AB"/>
    <w:rsid w:val="00D40B44"/>
    <w:rsid w:val="00D517E9"/>
    <w:rsid w:val="00D522BD"/>
    <w:rsid w:val="00D64149"/>
    <w:rsid w:val="00D6434C"/>
    <w:rsid w:val="00D70824"/>
    <w:rsid w:val="00D77B75"/>
    <w:rsid w:val="00D92845"/>
    <w:rsid w:val="00D92987"/>
    <w:rsid w:val="00D953A3"/>
    <w:rsid w:val="00DA24D8"/>
    <w:rsid w:val="00DA3E34"/>
    <w:rsid w:val="00DA7440"/>
    <w:rsid w:val="00DB17F9"/>
    <w:rsid w:val="00DB61B7"/>
    <w:rsid w:val="00DB61C0"/>
    <w:rsid w:val="00DC4959"/>
    <w:rsid w:val="00DD5FF8"/>
    <w:rsid w:val="00DF29DF"/>
    <w:rsid w:val="00DF42F9"/>
    <w:rsid w:val="00DF5DFD"/>
    <w:rsid w:val="00DF75E4"/>
    <w:rsid w:val="00E03AAF"/>
    <w:rsid w:val="00E20DF7"/>
    <w:rsid w:val="00E33325"/>
    <w:rsid w:val="00E42C93"/>
    <w:rsid w:val="00E508AB"/>
    <w:rsid w:val="00E512CF"/>
    <w:rsid w:val="00E5416E"/>
    <w:rsid w:val="00E61D30"/>
    <w:rsid w:val="00E64584"/>
    <w:rsid w:val="00E64AF3"/>
    <w:rsid w:val="00E75184"/>
    <w:rsid w:val="00E8207C"/>
    <w:rsid w:val="00E83E7A"/>
    <w:rsid w:val="00E869B6"/>
    <w:rsid w:val="00E86B23"/>
    <w:rsid w:val="00EA1B49"/>
    <w:rsid w:val="00EA47B8"/>
    <w:rsid w:val="00EB3E9D"/>
    <w:rsid w:val="00EC0B1B"/>
    <w:rsid w:val="00ED5673"/>
    <w:rsid w:val="00ED5ED2"/>
    <w:rsid w:val="00ED5EDE"/>
    <w:rsid w:val="00EE6C76"/>
    <w:rsid w:val="00EE76F7"/>
    <w:rsid w:val="00EF7F83"/>
    <w:rsid w:val="00F0230B"/>
    <w:rsid w:val="00F0393B"/>
    <w:rsid w:val="00F03C22"/>
    <w:rsid w:val="00F06139"/>
    <w:rsid w:val="00F064C6"/>
    <w:rsid w:val="00F10A25"/>
    <w:rsid w:val="00F14771"/>
    <w:rsid w:val="00F2260A"/>
    <w:rsid w:val="00F22A96"/>
    <w:rsid w:val="00F31457"/>
    <w:rsid w:val="00F31B2E"/>
    <w:rsid w:val="00F37DDE"/>
    <w:rsid w:val="00F44831"/>
    <w:rsid w:val="00F45526"/>
    <w:rsid w:val="00F538EA"/>
    <w:rsid w:val="00F559DC"/>
    <w:rsid w:val="00F5617F"/>
    <w:rsid w:val="00F620BA"/>
    <w:rsid w:val="00F7114C"/>
    <w:rsid w:val="00F715EE"/>
    <w:rsid w:val="00F77251"/>
    <w:rsid w:val="00F86B78"/>
    <w:rsid w:val="00F901FE"/>
    <w:rsid w:val="00F930E8"/>
    <w:rsid w:val="00FA00FC"/>
    <w:rsid w:val="00FA0AC9"/>
    <w:rsid w:val="00FA18EE"/>
    <w:rsid w:val="00FA7A9A"/>
    <w:rsid w:val="00FB5F37"/>
    <w:rsid w:val="00FB65DD"/>
    <w:rsid w:val="00FC59DB"/>
    <w:rsid w:val="00FD5E92"/>
    <w:rsid w:val="00FE0861"/>
    <w:rsid w:val="00FE0B6B"/>
    <w:rsid w:val="00FE5256"/>
    <w:rsid w:val="00FE554E"/>
    <w:rsid w:val="00FF2538"/>
    <w:rsid w:val="010A3471"/>
    <w:rsid w:val="01851E01"/>
    <w:rsid w:val="02146DFF"/>
    <w:rsid w:val="0295E60B"/>
    <w:rsid w:val="0372F881"/>
    <w:rsid w:val="03E69031"/>
    <w:rsid w:val="04F262A2"/>
    <w:rsid w:val="062097FC"/>
    <w:rsid w:val="065A125A"/>
    <w:rsid w:val="0745E65D"/>
    <w:rsid w:val="076668A1"/>
    <w:rsid w:val="07D468AD"/>
    <w:rsid w:val="098DE9B8"/>
    <w:rsid w:val="09E82029"/>
    <w:rsid w:val="0AE4807F"/>
    <w:rsid w:val="0B49A16E"/>
    <w:rsid w:val="0BB299A1"/>
    <w:rsid w:val="0BF7C970"/>
    <w:rsid w:val="0D2393E7"/>
    <w:rsid w:val="0E581C2C"/>
    <w:rsid w:val="0E8ED86F"/>
    <w:rsid w:val="0F4D552E"/>
    <w:rsid w:val="0FBE0188"/>
    <w:rsid w:val="10E0063A"/>
    <w:rsid w:val="10EFDEA8"/>
    <w:rsid w:val="126E5905"/>
    <w:rsid w:val="12BF4ADA"/>
    <w:rsid w:val="153EDAB3"/>
    <w:rsid w:val="15681CA5"/>
    <w:rsid w:val="1591474A"/>
    <w:rsid w:val="15EC43E9"/>
    <w:rsid w:val="1615B3E7"/>
    <w:rsid w:val="163E7751"/>
    <w:rsid w:val="16757359"/>
    <w:rsid w:val="1694D4C7"/>
    <w:rsid w:val="1697591A"/>
    <w:rsid w:val="1698724F"/>
    <w:rsid w:val="1699ECF7"/>
    <w:rsid w:val="16A43F19"/>
    <w:rsid w:val="17A952D1"/>
    <w:rsid w:val="17BDECDC"/>
    <w:rsid w:val="18E1227E"/>
    <w:rsid w:val="1917A8D6"/>
    <w:rsid w:val="199A561A"/>
    <w:rsid w:val="1A0EB0C1"/>
    <w:rsid w:val="1A1795FB"/>
    <w:rsid w:val="1A2161DE"/>
    <w:rsid w:val="1B1D1E47"/>
    <w:rsid w:val="1B680C3B"/>
    <w:rsid w:val="1C087536"/>
    <w:rsid w:val="1C5FC172"/>
    <w:rsid w:val="1C99E9B4"/>
    <w:rsid w:val="1E0F9765"/>
    <w:rsid w:val="1E3909D6"/>
    <w:rsid w:val="1FA9D770"/>
    <w:rsid w:val="1FFCB3B4"/>
    <w:rsid w:val="201B2666"/>
    <w:rsid w:val="20B4CD01"/>
    <w:rsid w:val="21513DBD"/>
    <w:rsid w:val="2171A97A"/>
    <w:rsid w:val="21C453E4"/>
    <w:rsid w:val="21E27AE7"/>
    <w:rsid w:val="222C9968"/>
    <w:rsid w:val="2244128F"/>
    <w:rsid w:val="22E22828"/>
    <w:rsid w:val="244C141B"/>
    <w:rsid w:val="250341A4"/>
    <w:rsid w:val="2552B436"/>
    <w:rsid w:val="2752BF26"/>
    <w:rsid w:val="285702F7"/>
    <w:rsid w:val="2874D60F"/>
    <w:rsid w:val="291F07E6"/>
    <w:rsid w:val="2934B41C"/>
    <w:rsid w:val="293D19C1"/>
    <w:rsid w:val="29427BCB"/>
    <w:rsid w:val="29449A7F"/>
    <w:rsid w:val="2A49EF25"/>
    <w:rsid w:val="2A80D828"/>
    <w:rsid w:val="2A81C641"/>
    <w:rsid w:val="2DC18CE9"/>
    <w:rsid w:val="2E1FF9BD"/>
    <w:rsid w:val="2E6FBE6F"/>
    <w:rsid w:val="2EBB8F93"/>
    <w:rsid w:val="2FB71786"/>
    <w:rsid w:val="3182B4F1"/>
    <w:rsid w:val="31E5B516"/>
    <w:rsid w:val="324CC456"/>
    <w:rsid w:val="3295AD2E"/>
    <w:rsid w:val="32B1E1F4"/>
    <w:rsid w:val="337ACD32"/>
    <w:rsid w:val="33CB06DE"/>
    <w:rsid w:val="33D0D9A3"/>
    <w:rsid w:val="3659B467"/>
    <w:rsid w:val="36C14519"/>
    <w:rsid w:val="3701DEF3"/>
    <w:rsid w:val="3767DA47"/>
    <w:rsid w:val="399C29C9"/>
    <w:rsid w:val="3C143F1C"/>
    <w:rsid w:val="3C9CA042"/>
    <w:rsid w:val="3CF683EC"/>
    <w:rsid w:val="3DD93C6F"/>
    <w:rsid w:val="3DDB0D13"/>
    <w:rsid w:val="3DEAD1A3"/>
    <w:rsid w:val="3E1B52C6"/>
    <w:rsid w:val="3F4EAE96"/>
    <w:rsid w:val="3F9B239C"/>
    <w:rsid w:val="3FB6AFB3"/>
    <w:rsid w:val="3FE298BE"/>
    <w:rsid w:val="3FEC580B"/>
    <w:rsid w:val="40095071"/>
    <w:rsid w:val="40AA3FBE"/>
    <w:rsid w:val="41405E16"/>
    <w:rsid w:val="4184E375"/>
    <w:rsid w:val="4227D452"/>
    <w:rsid w:val="427323AF"/>
    <w:rsid w:val="43900995"/>
    <w:rsid w:val="43A8E281"/>
    <w:rsid w:val="44A008C1"/>
    <w:rsid w:val="44D0BCE8"/>
    <w:rsid w:val="44EA12F2"/>
    <w:rsid w:val="462715B2"/>
    <w:rsid w:val="4674924C"/>
    <w:rsid w:val="46F98DAA"/>
    <w:rsid w:val="46FBC76F"/>
    <w:rsid w:val="4724AEDE"/>
    <w:rsid w:val="47BB4A09"/>
    <w:rsid w:val="4953A9B8"/>
    <w:rsid w:val="4A0C7062"/>
    <w:rsid w:val="4A4D4DC2"/>
    <w:rsid w:val="4AEF0B93"/>
    <w:rsid w:val="4AF40425"/>
    <w:rsid w:val="4B74EC53"/>
    <w:rsid w:val="4B9406D8"/>
    <w:rsid w:val="4C2C2172"/>
    <w:rsid w:val="4CC0FFB3"/>
    <w:rsid w:val="4D46C5ED"/>
    <w:rsid w:val="4DDA461D"/>
    <w:rsid w:val="4E89A6DC"/>
    <w:rsid w:val="4F345830"/>
    <w:rsid w:val="4F46924D"/>
    <w:rsid w:val="4F4CA325"/>
    <w:rsid w:val="4FA4494F"/>
    <w:rsid w:val="50179D0D"/>
    <w:rsid w:val="517797F5"/>
    <w:rsid w:val="51A904EB"/>
    <w:rsid w:val="51BE0020"/>
    <w:rsid w:val="532D7163"/>
    <w:rsid w:val="53E7DE1C"/>
    <w:rsid w:val="56D256AB"/>
    <w:rsid w:val="5791CAC2"/>
    <w:rsid w:val="58045D6C"/>
    <w:rsid w:val="58A4FB18"/>
    <w:rsid w:val="59741787"/>
    <w:rsid w:val="5ACD4793"/>
    <w:rsid w:val="5C3A1A6E"/>
    <w:rsid w:val="5F1A97B4"/>
    <w:rsid w:val="5F253AA3"/>
    <w:rsid w:val="5FFBAB2A"/>
    <w:rsid w:val="6067DF3C"/>
    <w:rsid w:val="607ACE1C"/>
    <w:rsid w:val="60A0973E"/>
    <w:rsid w:val="615C28BA"/>
    <w:rsid w:val="63307C2E"/>
    <w:rsid w:val="63D7DEC7"/>
    <w:rsid w:val="64827A45"/>
    <w:rsid w:val="65291100"/>
    <w:rsid w:val="65D5380B"/>
    <w:rsid w:val="66B7E181"/>
    <w:rsid w:val="66EE5827"/>
    <w:rsid w:val="6731A923"/>
    <w:rsid w:val="67B25175"/>
    <w:rsid w:val="684E8E54"/>
    <w:rsid w:val="68CC427D"/>
    <w:rsid w:val="6910BA7E"/>
    <w:rsid w:val="6ABD1229"/>
    <w:rsid w:val="6AE09361"/>
    <w:rsid w:val="6CB486E5"/>
    <w:rsid w:val="6CD2D870"/>
    <w:rsid w:val="6CD988BF"/>
    <w:rsid w:val="6CE0A2D8"/>
    <w:rsid w:val="6E4B97BA"/>
    <w:rsid w:val="6E5A87DA"/>
    <w:rsid w:val="6EE5CDAB"/>
    <w:rsid w:val="6F3B1ECF"/>
    <w:rsid w:val="6F732956"/>
    <w:rsid w:val="707ECF7A"/>
    <w:rsid w:val="72812E3F"/>
    <w:rsid w:val="72855FCE"/>
    <w:rsid w:val="739FF92A"/>
    <w:rsid w:val="73F02BFC"/>
    <w:rsid w:val="74294C53"/>
    <w:rsid w:val="74336960"/>
    <w:rsid w:val="748E0F38"/>
    <w:rsid w:val="752B86FB"/>
    <w:rsid w:val="765DA0B6"/>
    <w:rsid w:val="7668130B"/>
    <w:rsid w:val="76BCE7A7"/>
    <w:rsid w:val="775875F7"/>
    <w:rsid w:val="775F26C4"/>
    <w:rsid w:val="7784751C"/>
    <w:rsid w:val="7863A0D0"/>
    <w:rsid w:val="7921CECB"/>
    <w:rsid w:val="7927834E"/>
    <w:rsid w:val="79733B2A"/>
    <w:rsid w:val="797CE8A7"/>
    <w:rsid w:val="7A2FF569"/>
    <w:rsid w:val="7A5A5312"/>
    <w:rsid w:val="7ACF2826"/>
    <w:rsid w:val="7B234CBB"/>
    <w:rsid w:val="7CF9B46A"/>
    <w:rsid w:val="7D620D60"/>
    <w:rsid w:val="7E98D2F4"/>
    <w:rsid w:val="7F2FE4C7"/>
    <w:rsid w:val="7F51294D"/>
    <w:rsid w:val="7F7A45BD"/>
    <w:rsid w:val="7F9DA0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A7C92"/>
  <w15:chartTrackingRefBased/>
  <w15:docId w15:val="{E429B5C9-25D4-4F0E-892D-5118524D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DE2"/>
    <w:pPr>
      <w:jc w:val="both"/>
    </w:pPr>
    <w:rPr>
      <w:rFonts w:ascii="Arial" w:hAnsi="Arial"/>
      <w:sz w:val="22"/>
      <w:lang w:eastAsia="en-US"/>
    </w:rPr>
  </w:style>
  <w:style w:type="paragraph" w:styleId="Heading1">
    <w:name w:val="heading 1"/>
    <w:basedOn w:val="Normal"/>
    <w:next w:val="Normal"/>
    <w:qFormat/>
    <w:pPr>
      <w:keepNext/>
      <w:numPr>
        <w:numId w:val="1"/>
      </w:numPr>
      <w:outlineLvl w:val="0"/>
    </w:pPr>
    <w:rPr>
      <w:rFonts w:ascii="Bookman" w:hAnsi="Bookman"/>
      <w:b/>
      <w:caps/>
    </w:rPr>
  </w:style>
  <w:style w:type="paragraph" w:styleId="Heading2">
    <w:name w:val="heading 2"/>
    <w:basedOn w:val="Normal"/>
    <w:next w:val="Normal"/>
    <w:qFormat/>
    <w:pPr>
      <w:keepNext/>
      <w:numPr>
        <w:ilvl w:val="1"/>
        <w:numId w:val="1"/>
      </w:numPr>
      <w:outlineLvl w:val="1"/>
    </w:pPr>
    <w:rPr>
      <w:rFonts w:ascii="Bookman" w:hAnsi="Bookman"/>
      <w:b/>
    </w:rPr>
  </w:style>
  <w:style w:type="paragraph" w:styleId="Heading3">
    <w:name w:val="heading 3"/>
    <w:basedOn w:val="Normal"/>
    <w:next w:val="Normal"/>
    <w:qFormat/>
    <w:pPr>
      <w:keepNext/>
      <w:numPr>
        <w:ilvl w:val="2"/>
        <w:numId w:val="1"/>
      </w:numPr>
      <w:outlineLvl w:val="2"/>
    </w:pPr>
    <w:rPr>
      <w:rFonts w:ascii="Bookman" w:hAnsi="Bookman"/>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cs="Arial"/>
      <w:i/>
      <w:iCs/>
      <w:sz w:val="24"/>
      <w:szCs w:val="24"/>
      <w:lang w:val="en-US"/>
    </w:rPr>
  </w:style>
  <w:style w:type="paragraph" w:styleId="Heading7">
    <w:name w:val="heading 7"/>
    <w:basedOn w:val="Normal"/>
    <w:next w:val="Normal"/>
    <w:qFormat/>
    <w:pPr>
      <w:keepNext/>
      <w:outlineLvl w:val="6"/>
    </w:pPr>
    <w:rPr>
      <w:sz w:val="40"/>
    </w:rPr>
  </w:style>
  <w:style w:type="paragraph" w:styleId="Heading8">
    <w:name w:val="heading 8"/>
    <w:basedOn w:val="Normal"/>
    <w:next w:val="Normal"/>
    <w:qFormat/>
    <w:pPr>
      <w:keepNext/>
      <w:autoSpaceDE w:val="0"/>
      <w:autoSpaceDN w:val="0"/>
      <w:adjustRightInd w:val="0"/>
      <w:jc w:val="left"/>
      <w:outlineLvl w:val="7"/>
    </w:pPr>
    <w:rPr>
      <w:rFonts w:cs="Arial"/>
      <w:b/>
      <w:bCs/>
      <w:szCs w:val="23"/>
      <w:lang w:val="en-US"/>
    </w:rPr>
  </w:style>
  <w:style w:type="paragraph" w:styleId="Heading9">
    <w:name w:val="heading 9"/>
    <w:basedOn w:val="Normal"/>
    <w:next w:val="Normal"/>
    <w:qFormat/>
    <w:pPr>
      <w:keepNext/>
      <w:outlineLvl w:val="8"/>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rPr>
      <w:rFonts w:ascii="Bookman" w:hAnsi="Bookman"/>
    </w:rPr>
  </w:style>
  <w:style w:type="paragraph" w:styleId="BodyText">
    <w:name w:val="Body Text"/>
    <w:basedOn w:val="Normal"/>
    <w:rPr>
      <w:rFonts w:ascii="Bookman" w:hAnsi="Bookman"/>
    </w:rPr>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sz w:val="40"/>
    </w:rPr>
  </w:style>
  <w:style w:type="paragraph" w:styleId="BodyText3">
    <w:name w:val="Body Text 3"/>
    <w:basedOn w:val="Normal"/>
    <w:pPr>
      <w:autoSpaceDE w:val="0"/>
      <w:autoSpaceDN w:val="0"/>
      <w:adjustRightInd w:val="0"/>
      <w:jc w:val="left"/>
    </w:pPr>
    <w:rPr>
      <w:rFonts w:cs="Arial"/>
      <w:sz w:val="18"/>
      <w:szCs w:val="23"/>
      <w:lang w:val="en-US"/>
    </w:rPr>
  </w:style>
  <w:style w:type="table" w:styleId="TableGrid">
    <w:name w:val="Table Grid"/>
    <w:basedOn w:val="TableNormal"/>
    <w:rsid w:val="003D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3A3"/>
    <w:pPr>
      <w:ind w:left="720"/>
    </w:pPr>
  </w:style>
  <w:style w:type="character" w:customStyle="1" w:styleId="txul">
    <w:name w:val="txul"/>
    <w:basedOn w:val="DefaultParagraphFont"/>
    <w:rsid w:val="009C7DE2"/>
  </w:style>
  <w:style w:type="character" w:styleId="CommentReference">
    <w:name w:val="annotation reference"/>
    <w:rsid w:val="00467136"/>
    <w:rPr>
      <w:sz w:val="16"/>
      <w:szCs w:val="16"/>
    </w:rPr>
  </w:style>
  <w:style w:type="paragraph" w:styleId="CommentText">
    <w:name w:val="annotation text"/>
    <w:basedOn w:val="Normal"/>
    <w:link w:val="CommentTextChar"/>
    <w:rsid w:val="00467136"/>
    <w:rPr>
      <w:sz w:val="20"/>
    </w:rPr>
  </w:style>
  <w:style w:type="character" w:customStyle="1" w:styleId="CommentTextChar">
    <w:name w:val="Comment Text Char"/>
    <w:link w:val="CommentText"/>
    <w:rsid w:val="00467136"/>
    <w:rPr>
      <w:rFonts w:ascii="Arial" w:hAnsi="Arial"/>
      <w:lang w:eastAsia="en-US"/>
    </w:rPr>
  </w:style>
  <w:style w:type="paragraph" w:styleId="CommentSubject">
    <w:name w:val="annotation subject"/>
    <w:basedOn w:val="CommentText"/>
    <w:next w:val="CommentText"/>
    <w:link w:val="CommentSubjectChar"/>
    <w:rsid w:val="00467136"/>
    <w:rPr>
      <w:b/>
      <w:bCs/>
    </w:rPr>
  </w:style>
  <w:style w:type="character" w:customStyle="1" w:styleId="CommentSubjectChar">
    <w:name w:val="Comment Subject Char"/>
    <w:link w:val="CommentSubject"/>
    <w:rsid w:val="00467136"/>
    <w:rPr>
      <w:rFonts w:ascii="Arial" w:hAnsi="Arial"/>
      <w:b/>
      <w:bCs/>
      <w:lang w:eastAsia="en-US"/>
    </w:rPr>
  </w:style>
  <w:style w:type="paragraph" w:styleId="Revision">
    <w:name w:val="Revision"/>
    <w:hidden/>
    <w:uiPriority w:val="99"/>
    <w:semiHidden/>
    <w:rsid w:val="00467136"/>
    <w:rPr>
      <w:rFonts w:ascii="Arial" w:hAnsi="Arial"/>
      <w:sz w:val="22"/>
      <w:lang w:eastAsia="en-US"/>
    </w:rPr>
  </w:style>
  <w:style w:type="character" w:styleId="Mention">
    <w:name w:val="Mention"/>
    <w:basedOn w:val="DefaultParagraphFont"/>
    <w:uiPriority w:val="99"/>
    <w:unhideWhenUsed/>
    <w:rsid w:val="004056EE"/>
    <w:rPr>
      <w:color w:val="2B579A"/>
      <w:shd w:val="clear" w:color="auto" w:fill="E1DFDD"/>
    </w:rPr>
  </w:style>
  <w:style w:type="character" w:styleId="Hyperlink">
    <w:name w:val="Hyperlink"/>
    <w:basedOn w:val="DefaultParagraphFont"/>
    <w:rsid w:val="00E03AAF"/>
    <w:rPr>
      <w:color w:val="467886" w:themeColor="hyperlink"/>
      <w:u w:val="single"/>
    </w:rPr>
  </w:style>
  <w:style w:type="character" w:styleId="UnresolvedMention">
    <w:name w:val="Unresolved Mention"/>
    <w:basedOn w:val="DefaultParagraphFont"/>
    <w:uiPriority w:val="99"/>
    <w:semiHidden/>
    <w:unhideWhenUsed/>
    <w:rsid w:val="00E03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84447">
      <w:bodyDiv w:val="1"/>
      <w:marLeft w:val="0"/>
      <w:marRight w:val="0"/>
      <w:marTop w:val="0"/>
      <w:marBottom w:val="0"/>
      <w:divBdr>
        <w:top w:val="none" w:sz="0" w:space="0" w:color="auto"/>
        <w:left w:val="none" w:sz="0" w:space="0" w:color="auto"/>
        <w:bottom w:val="none" w:sz="0" w:space="0" w:color="auto"/>
        <w:right w:val="none" w:sz="0" w:space="0" w:color="auto"/>
      </w:divBdr>
    </w:div>
    <w:div w:id="1695618836">
      <w:bodyDiv w:val="1"/>
      <w:marLeft w:val="0"/>
      <w:marRight w:val="0"/>
      <w:marTop w:val="0"/>
      <w:marBottom w:val="0"/>
      <w:divBdr>
        <w:top w:val="none" w:sz="0" w:space="0" w:color="auto"/>
        <w:left w:val="none" w:sz="0" w:space="0" w:color="auto"/>
        <w:bottom w:val="none" w:sz="0" w:space="0" w:color="auto"/>
        <w:right w:val="none" w:sz="0" w:space="0" w:color="auto"/>
      </w:divBdr>
    </w:div>
    <w:div w:id="20296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0D1D9A964B948B469231D7C4F49EE" ma:contentTypeVersion="67" ma:contentTypeDescription="Create a new document." ma:contentTypeScope="" ma:versionID="bd3473976c20c8cd28c48fdca6d7e504">
  <xsd:schema xmlns:xsd="http://www.w3.org/2001/XMLSchema" xmlns:xs="http://www.w3.org/2001/XMLSchema" xmlns:p="http://schemas.microsoft.com/office/2006/metadata/properties" xmlns:ns2="71eec421-166b-4277-8215-1f56f39b69fb" xmlns:ns3="af657c29-f880-4554-805a-56d90e8906dc" targetNamespace="http://schemas.microsoft.com/office/2006/metadata/properties" ma:root="true" ma:fieldsID="1177d4d53279f263bd6eabee293d03c5" ns2:_="" ns3:_="">
    <xsd:import namespace="71eec421-166b-4277-8215-1f56f39b69fb"/>
    <xsd:import namespace="af657c29-f880-4554-805a-56d90e8906dc"/>
    <xsd:element name="properties">
      <xsd:complexType>
        <xsd:sequence>
          <xsd:element name="documentManagement">
            <xsd:complexType>
              <xsd:all>
                <xsd:element ref="ns2:FUNDED_x0020_BY_x0020_EU" minOccurs="0"/>
                <xsd:element ref="ns2:y8dc" minOccurs="0"/>
                <xsd:element ref="ns2:nnnt" minOccurs="0"/>
                <xsd:element ref="ns2:q1wf"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c421-166b-4277-8215-1f56f39b69fb" elementFormDefault="qualified">
    <xsd:import namespace="http://schemas.microsoft.com/office/2006/documentManagement/types"/>
    <xsd:import namespace="http://schemas.microsoft.com/office/infopath/2007/PartnerControls"/>
    <xsd:element name="FUNDED_x0020_BY_x0020_EU" ma:index="4" nillable="true" ma:displayName="FUNDED BY EU" ma:default="NO" ma:description="Enter Funded yes or Funded NO" ma:format="Dropdown" ma:internalName="FUNDED_x0020_BY_x0020_EU" ma:readOnly="false">
      <xsd:simpleType>
        <xsd:restriction base="dms:Choice">
          <xsd:enumeration value="YES"/>
          <xsd:enumeration value="NO"/>
        </xsd:restriction>
      </xsd:simpleType>
    </xsd:element>
    <xsd:element name="y8dc" ma:index="5" nillable="true" ma:displayName="HR Template Type" ma:internalName="y8dc" ma:readOnly="false">
      <xsd:simpleType>
        <xsd:restriction base="dms:Text"/>
      </xsd:simpleType>
    </xsd:element>
    <xsd:element name="nnnt" ma:index="6" nillable="true" ma:displayName="Department" ma:internalName="nnnt" ma:readOnly="false">
      <xsd:simpleType>
        <xsd:restriction base="dms:Text"/>
      </xsd:simpleType>
    </xsd:element>
    <xsd:element name="q1wf" ma:index="7" nillable="true" ma:displayName="Job number" ma:internalName="q1wf"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ed2368f-96d9-49db-899d-a5231dff63d9}"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1eec421-166b-4277-8215-1f56f39b69fb">
      <Terms xmlns="http://schemas.microsoft.com/office/infopath/2007/PartnerControls"/>
    </lcf76f155ced4ddcb4097134ff3c332f>
    <TaxCatchAll xmlns="af657c29-f880-4554-805a-56d90e8906dc">
      <Value>1</Value>
    </TaxCatchAll>
    <SharedWithUsers xmlns="af657c29-f880-4554-805a-56d90e8906dc">
      <UserInfo>
        <DisplayName>SharingLinks.34c326dc-96aa-49c0-98d8-538a395b2204.Flexible.dbd6fbc8-7dc6-42e1-a062-e92a77850b41</DisplayName>
        <AccountId>299</AccountId>
        <AccountType/>
      </UserInfo>
      <UserInfo>
        <DisplayName>Lyndsay Sutherland</DisplayName>
        <AccountId>12</AccountId>
        <AccountType/>
      </UserInfo>
      <UserInfo>
        <DisplayName>Su Bryan</DisplayName>
        <AccountId>191</AccountId>
        <AccountType/>
      </UserInfo>
      <UserInfo>
        <DisplayName>Alison Wilson</DisplayName>
        <AccountId>179</AccountId>
        <AccountType/>
      </UserInfo>
      <UserInfo>
        <DisplayName>Ian Megson</DisplayName>
        <AccountId>86</AccountId>
        <AccountType/>
      </UserInfo>
    </SharedWithUsers>
    <nnnt xmlns="71eec421-166b-4277-8215-1f56f39b69fb" xsi:nil="true"/>
    <y8dc xmlns="71eec421-166b-4277-8215-1f56f39b69fb" xsi:nil="true"/>
    <FUNDED_x0020_BY_x0020_EU xmlns="71eec421-166b-4277-8215-1f56f39b69fb">NO</FUNDED_x0020_BY_x0020_EU>
    <q1wf xmlns="71eec421-166b-4277-8215-1f56f39b69fb" xsi:nil="true"/>
  </documentManagement>
</p:properties>
</file>

<file path=customXml/itemProps1.xml><?xml version="1.0" encoding="utf-8"?>
<ds:datastoreItem xmlns:ds="http://schemas.openxmlformats.org/officeDocument/2006/customXml" ds:itemID="{51833673-949B-4B92-A3D6-CEB5E44E72C9}">
  <ds:schemaRefs>
    <ds:schemaRef ds:uri="http://schemas.microsoft.com/office/2006/metadata/longProperties"/>
  </ds:schemaRefs>
</ds:datastoreItem>
</file>

<file path=customXml/itemProps2.xml><?xml version="1.0" encoding="utf-8"?>
<ds:datastoreItem xmlns:ds="http://schemas.openxmlformats.org/officeDocument/2006/customXml" ds:itemID="{8069EA32-56CD-49CC-961A-0410D95CF81F}">
  <ds:schemaRefs>
    <ds:schemaRef ds:uri="http://schemas.microsoft.com/sharepoint/v3/contenttype/forms"/>
  </ds:schemaRefs>
</ds:datastoreItem>
</file>

<file path=customXml/itemProps3.xml><?xml version="1.0" encoding="utf-8"?>
<ds:datastoreItem xmlns:ds="http://schemas.openxmlformats.org/officeDocument/2006/customXml" ds:itemID="{1842CCB4-B67C-4117-8A2F-F15C22DCA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ec421-166b-4277-8215-1f56f39b69fb"/>
    <ds:schemaRef ds:uri="af657c29-f880-4554-805a-56d90e89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136B4-2ACF-4F53-83B8-09B6BDDB3838}">
  <ds:schemaRefs>
    <ds:schemaRef ds:uri="http://schemas.openxmlformats.org/officeDocument/2006/bibliography"/>
  </ds:schemaRefs>
</ds:datastoreItem>
</file>

<file path=customXml/itemProps5.xml><?xml version="1.0" encoding="utf-8"?>
<ds:datastoreItem xmlns:ds="http://schemas.openxmlformats.org/officeDocument/2006/customXml" ds:itemID="{0814AAB7-29EA-43E9-9935-CC7264097514}">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terms/"/>
    <ds:schemaRef ds:uri="af657c29-f880-4554-805a-56d90e8906dc"/>
    <ds:schemaRef ds:uri="71eec421-166b-4277-8215-1f56f39b69f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5024</Characters>
  <Application>Microsoft Office Word</Application>
  <DocSecurity>2</DocSecurity>
  <Lines>41</Lines>
  <Paragraphs>11</Paragraphs>
  <ScaleCrop>false</ScaleCrop>
  <Company>UHI Ltd</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Clark</dc:creator>
  <cp:keywords/>
  <cp:lastModifiedBy>Gillian Murray</cp:lastModifiedBy>
  <cp:revision>2</cp:revision>
  <cp:lastPrinted>2024-06-28T00:15:00Z</cp:lastPrinted>
  <dcterms:created xsi:type="dcterms:W3CDTF">2024-08-08T13:36:00Z</dcterms:created>
  <dcterms:modified xsi:type="dcterms:W3CDTF">2024-08-08T13:36:00Z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1;#Procedures|1e9b8590-74f0-45a2-a912-3ff707a1c349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49;#Procedures|1e9b8590-74f0-45a2-a912-3ff707a1c349</vt:lpwstr>
  </property>
  <property fmtid="{D5CDD505-2E9C-101B-9397-08002B2CF9AE}" pid="6" name="Document_x0020_category">
    <vt:lpwstr/>
  </property>
  <property fmtid="{D5CDD505-2E9C-101B-9397-08002B2CF9AE}" pid="7" name="display_urn:schemas-microsoft-com:office:office#Editor">
    <vt:lpwstr>Nicola Paterson</vt:lpwstr>
  </property>
  <property fmtid="{D5CDD505-2E9C-101B-9397-08002B2CF9AE}" pid="8" name="HR procedure classification">
    <vt:lpwstr>Procedures</vt:lpwstr>
  </property>
  <property fmtid="{D5CDD505-2E9C-101B-9397-08002B2CF9AE}" pid="9" name="HR procedure actions">
    <vt:lpwstr>Review, then archive or delete</vt:lpwstr>
  </property>
  <property fmtid="{D5CDD505-2E9C-101B-9397-08002B2CF9AE}" pid="10" name="display_urn:schemas-microsoft-com:office:office#Author">
    <vt:lpwstr>EODC</vt:lpwstr>
  </property>
  <property fmtid="{D5CDD505-2E9C-101B-9397-08002B2CF9AE}" pid="11" name="_ExtendedDescription">
    <vt:lpwstr/>
  </property>
  <property fmtid="{D5CDD505-2E9C-101B-9397-08002B2CF9AE}" pid="12" name="Retention schedule">
    <vt:lpwstr/>
  </property>
  <property fmtid="{D5CDD505-2E9C-101B-9397-08002B2CF9AE}" pid="13" name="Document category">
    <vt:lpwstr/>
  </property>
  <property fmtid="{D5CDD505-2E9C-101B-9397-08002B2CF9AE}" pid="14" name="HR procedure retention">
    <vt:lpwstr>Superseded + 5 years</vt:lpwstr>
  </property>
  <property fmtid="{D5CDD505-2E9C-101B-9397-08002B2CF9AE}" pid="15" name="Academic year">
    <vt:lpwstr/>
  </property>
  <property fmtid="{D5CDD505-2E9C-101B-9397-08002B2CF9AE}" pid="16" name="lcf76f155ced4ddcb4097134ff3c332f">
    <vt:lpwstr/>
  </property>
  <property fmtid="{D5CDD505-2E9C-101B-9397-08002B2CF9AE}" pid="17" name="nnnt">
    <vt:lpwstr/>
  </property>
  <property fmtid="{D5CDD505-2E9C-101B-9397-08002B2CF9AE}" pid="18" name="y8dc">
    <vt:lpwstr/>
  </property>
  <property fmtid="{D5CDD505-2E9C-101B-9397-08002B2CF9AE}" pid="19" name="FUNDED BY EU">
    <vt:lpwstr>NO</vt:lpwstr>
  </property>
  <property fmtid="{D5CDD505-2E9C-101B-9397-08002B2CF9AE}" pid="20" name="q1wf">
    <vt:lpwstr/>
  </property>
  <property fmtid="{D5CDD505-2E9C-101B-9397-08002B2CF9AE}" pid="21" name="MediaServiceImageTags">
    <vt:lpwstr/>
  </property>
  <property fmtid="{D5CDD505-2E9C-101B-9397-08002B2CF9AE}" pid="22" name="ContentTypeId">
    <vt:lpwstr>0x0101004550D1D9A964B948B469231D7C4F49EE</vt:lpwstr>
  </property>
</Properties>
</file>