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BBFC" w14:textId="455D658C" w:rsidR="005757C4" w:rsidRPr="007038B8" w:rsidRDefault="005757C4" w:rsidP="005757C4">
      <w:pPr>
        <w:rPr>
          <w:b/>
          <w:bCs/>
          <w:sz w:val="24"/>
          <w:szCs w:val="24"/>
        </w:rPr>
      </w:pPr>
      <w:r w:rsidRPr="007038B8">
        <w:rPr>
          <w:b/>
          <w:bCs/>
          <w:sz w:val="24"/>
          <w:szCs w:val="24"/>
        </w:rPr>
        <w:t>University of the Highlands and Islands</w:t>
      </w:r>
    </w:p>
    <w:p w14:paraId="1F3164D0" w14:textId="777E225A" w:rsidR="002F69C2" w:rsidRPr="007038B8" w:rsidRDefault="003076E9" w:rsidP="005757C4">
      <w:pPr>
        <w:rPr>
          <w:b/>
          <w:bCs/>
          <w:sz w:val="24"/>
          <w:szCs w:val="24"/>
        </w:rPr>
      </w:pPr>
      <w:r>
        <w:rPr>
          <w:b/>
          <w:bCs/>
          <w:sz w:val="24"/>
          <w:szCs w:val="24"/>
        </w:rPr>
        <w:t>Remuneration Committee</w:t>
      </w:r>
      <w:r w:rsidR="00465F11" w:rsidRPr="007038B8">
        <w:rPr>
          <w:b/>
          <w:bCs/>
          <w:sz w:val="24"/>
          <w:szCs w:val="24"/>
        </w:rPr>
        <w:t xml:space="preserve"> – Terms of Reference</w:t>
      </w:r>
      <w:r w:rsidR="005757C4" w:rsidRPr="007038B8">
        <w:rPr>
          <w:b/>
          <w:bCs/>
          <w:sz w:val="24"/>
          <w:szCs w:val="24"/>
        </w:rPr>
        <w:t xml:space="preserve"> and Membership</w:t>
      </w:r>
    </w:p>
    <w:p w14:paraId="44F54279" w14:textId="77777777" w:rsidR="002F69C2" w:rsidRDefault="002F69C2" w:rsidP="005757C4">
      <w:pPr>
        <w:rPr>
          <w:b/>
        </w:rPr>
      </w:pPr>
    </w:p>
    <w:p w14:paraId="1003FDAB" w14:textId="3DF16806" w:rsidR="002F69C2" w:rsidRPr="00FF2569" w:rsidRDefault="00465F11" w:rsidP="00FF2569">
      <w:pPr>
        <w:pStyle w:val="ListParagraph"/>
        <w:numPr>
          <w:ilvl w:val="0"/>
          <w:numId w:val="2"/>
        </w:numPr>
        <w:ind w:left="360"/>
        <w:rPr>
          <w:b/>
        </w:rPr>
      </w:pPr>
      <w:r w:rsidRPr="007038B8">
        <w:rPr>
          <w:b/>
          <w:sz w:val="24"/>
          <w:szCs w:val="24"/>
        </w:rPr>
        <w:t>Constitutio</w:t>
      </w:r>
      <w:r w:rsidR="00FF2569">
        <w:rPr>
          <w:b/>
          <w:sz w:val="24"/>
          <w:szCs w:val="24"/>
        </w:rPr>
        <w:t>n</w:t>
      </w:r>
    </w:p>
    <w:p w14:paraId="6C1CB37F" w14:textId="77777777" w:rsidR="005757C4" w:rsidRPr="005757C4" w:rsidRDefault="005757C4" w:rsidP="00FF2569">
      <w:pPr>
        <w:rPr>
          <w:bCs/>
        </w:rPr>
      </w:pPr>
    </w:p>
    <w:p w14:paraId="0506242E" w14:textId="7C95A92B" w:rsidR="00490A0E" w:rsidRDefault="00465F11" w:rsidP="004A10B7">
      <w:pPr>
        <w:pStyle w:val="ListParagraph"/>
        <w:numPr>
          <w:ilvl w:val="0"/>
          <w:numId w:val="2"/>
        </w:numPr>
        <w:ind w:left="360"/>
        <w:rPr>
          <w:b/>
          <w:sz w:val="24"/>
          <w:szCs w:val="24"/>
        </w:rPr>
      </w:pPr>
      <w:r w:rsidRPr="00FF2569">
        <w:rPr>
          <w:b/>
          <w:sz w:val="24"/>
          <w:szCs w:val="24"/>
        </w:rPr>
        <w:t>Terms of Office</w:t>
      </w:r>
      <w:r w:rsidR="00CE2AB9">
        <w:rPr>
          <w:b/>
          <w:sz w:val="24"/>
          <w:szCs w:val="24"/>
        </w:rPr>
        <w:t xml:space="preserve"> – </w:t>
      </w:r>
    </w:p>
    <w:p w14:paraId="38EFD326" w14:textId="77777777" w:rsidR="00D31DE4" w:rsidRDefault="00D31DE4" w:rsidP="004A10B7">
      <w:pPr>
        <w:widowControl/>
        <w:adjustRightInd w:val="0"/>
        <w:jc w:val="both"/>
        <w:rPr>
          <w:rFonts w:ascii="Arial-BoldMT" w:eastAsiaTheme="minorHAnsi" w:hAnsi="Arial-BoldMT" w:cs="Arial-BoldMT"/>
          <w:b/>
          <w:bCs/>
          <w:lang w:val="en-GB" w:bidi="ar-SA"/>
        </w:rPr>
      </w:pPr>
    </w:p>
    <w:p w14:paraId="77A163B7" w14:textId="7F49452D" w:rsidR="00CE2AB9" w:rsidRPr="00D31DE4" w:rsidRDefault="00CE2AB9" w:rsidP="004A10B7">
      <w:pPr>
        <w:widowControl/>
        <w:adjustRightInd w:val="0"/>
        <w:ind w:firstLine="360"/>
        <w:jc w:val="both"/>
        <w:rPr>
          <w:rFonts w:ascii="Arial-BoldMT" w:eastAsiaTheme="minorHAnsi" w:hAnsi="Arial-BoldMT" w:cs="Arial-BoldMT"/>
          <w:b/>
          <w:bCs/>
          <w:lang w:val="en-GB" w:bidi="ar-SA"/>
        </w:rPr>
      </w:pPr>
      <w:r w:rsidRPr="00D31DE4">
        <w:rPr>
          <w:rFonts w:ascii="Arial-BoldMT" w:eastAsiaTheme="minorHAnsi" w:hAnsi="Arial-BoldMT" w:cs="Arial-BoldMT"/>
          <w:b/>
          <w:bCs/>
          <w:lang w:val="en-GB" w:bidi="ar-SA"/>
        </w:rPr>
        <w:t>Paragraphs 78-83 of Scottish Code of Good Higher Education Governance 2017</w:t>
      </w:r>
    </w:p>
    <w:p w14:paraId="2C37D4D3" w14:textId="0F4E5C67" w:rsidR="003E5FA0" w:rsidRPr="003E5FA0" w:rsidRDefault="00CE2AB9" w:rsidP="004A10B7">
      <w:pPr>
        <w:widowControl/>
        <w:adjustRightInd w:val="0"/>
        <w:ind w:left="360"/>
        <w:jc w:val="both"/>
        <w:rPr>
          <w:rFonts w:asciiTheme="minorHAnsi" w:eastAsiaTheme="minorHAnsi" w:hAnsiTheme="minorHAnsi" w:cstheme="minorHAnsi"/>
          <w:i/>
          <w:iCs/>
          <w:lang w:val="en-GB" w:bidi="ar-SA"/>
        </w:rPr>
      </w:pPr>
      <w:r w:rsidRPr="00D31DE4">
        <w:rPr>
          <w:rFonts w:asciiTheme="minorHAnsi" w:eastAsiaTheme="minorHAnsi" w:hAnsiTheme="minorHAnsi" w:cstheme="minorHAnsi"/>
          <w:i/>
          <w:iCs/>
          <w:sz w:val="24"/>
          <w:szCs w:val="24"/>
          <w:lang w:val="en-GB" w:bidi="ar-SA"/>
        </w:rPr>
        <w:t>“Membership of the remuneration committee should have a majority of lay members.</w:t>
      </w:r>
      <w:r w:rsidR="00D31DE4" w:rsidRPr="00D31DE4">
        <w:rPr>
          <w:rFonts w:asciiTheme="minorHAnsi" w:eastAsiaTheme="minorHAnsi" w:hAnsiTheme="minorHAnsi" w:cstheme="minorHAnsi"/>
          <w:i/>
          <w:iCs/>
          <w:sz w:val="24"/>
          <w:szCs w:val="24"/>
          <w:lang w:val="en-GB" w:bidi="ar-SA"/>
        </w:rPr>
        <w:t xml:space="preserve"> </w:t>
      </w:r>
      <w:r w:rsidRPr="00D31DE4">
        <w:rPr>
          <w:rFonts w:asciiTheme="minorHAnsi" w:eastAsiaTheme="minorHAnsi" w:hAnsiTheme="minorHAnsi" w:cstheme="minorHAnsi"/>
          <w:i/>
          <w:iCs/>
          <w:sz w:val="24"/>
          <w:szCs w:val="24"/>
          <w:lang w:val="en-GB" w:bidi="ar-SA"/>
        </w:rPr>
        <w:t>A</w:t>
      </w:r>
      <w:r w:rsidR="00D31DE4">
        <w:rPr>
          <w:rFonts w:asciiTheme="minorHAnsi" w:eastAsiaTheme="minorHAnsi" w:hAnsiTheme="minorHAnsi" w:cstheme="minorHAnsi"/>
          <w:i/>
          <w:iCs/>
          <w:sz w:val="24"/>
          <w:szCs w:val="24"/>
          <w:lang w:val="en-GB" w:bidi="ar-SA"/>
        </w:rPr>
        <w:t xml:space="preserve"> </w:t>
      </w:r>
      <w:r w:rsidRPr="00D31DE4">
        <w:rPr>
          <w:rFonts w:asciiTheme="minorHAnsi" w:eastAsiaTheme="minorHAnsi" w:hAnsiTheme="minorHAnsi" w:cstheme="minorHAnsi"/>
          <w:i/>
          <w:iCs/>
          <w:sz w:val="24"/>
          <w:szCs w:val="24"/>
          <w:lang w:val="en-GB" w:bidi="ar-SA"/>
        </w:rPr>
        <w:t>majority of these lay members should be members of the governing body (others</w:t>
      </w:r>
      <w:r w:rsidR="00D31DE4" w:rsidRPr="00D31DE4">
        <w:rPr>
          <w:rFonts w:asciiTheme="minorHAnsi" w:eastAsiaTheme="minorHAnsi" w:hAnsiTheme="minorHAnsi" w:cstheme="minorHAnsi"/>
          <w:i/>
          <w:iCs/>
          <w:sz w:val="24"/>
          <w:szCs w:val="24"/>
          <w:lang w:val="en-GB" w:bidi="ar-SA"/>
        </w:rPr>
        <w:t xml:space="preserve"> </w:t>
      </w:r>
      <w:r w:rsidRPr="00D31DE4">
        <w:rPr>
          <w:rFonts w:asciiTheme="minorHAnsi" w:eastAsiaTheme="minorHAnsi" w:hAnsiTheme="minorHAnsi" w:cstheme="minorHAnsi"/>
          <w:i/>
          <w:iCs/>
          <w:sz w:val="24"/>
          <w:szCs w:val="24"/>
          <w:lang w:val="en-GB" w:bidi="ar-SA"/>
        </w:rPr>
        <w:t>may be external lay committee members</w:t>
      </w:r>
      <w:r w:rsidR="00D31DE4" w:rsidRPr="00D31DE4">
        <w:rPr>
          <w:rFonts w:asciiTheme="minorHAnsi" w:eastAsiaTheme="minorHAnsi" w:hAnsiTheme="minorHAnsi" w:cstheme="minorHAnsi"/>
          <w:i/>
          <w:iCs/>
          <w:sz w:val="24"/>
          <w:szCs w:val="24"/>
          <w:lang w:val="en-GB" w:bidi="ar-SA"/>
        </w:rPr>
        <w:t>). The</w:t>
      </w:r>
      <w:r w:rsidRPr="00D31DE4">
        <w:rPr>
          <w:rFonts w:asciiTheme="minorHAnsi" w:eastAsiaTheme="minorHAnsi" w:hAnsiTheme="minorHAnsi" w:cstheme="minorHAnsi"/>
          <w:i/>
          <w:iCs/>
          <w:sz w:val="24"/>
          <w:szCs w:val="24"/>
          <w:lang w:val="en-GB" w:bidi="ar-SA"/>
        </w:rPr>
        <w:t xml:space="preserve"> membership should include the Chair of the governing body. The committee</w:t>
      </w:r>
      <w:r w:rsidR="00D31DE4" w:rsidRPr="00D31DE4">
        <w:rPr>
          <w:rFonts w:asciiTheme="minorHAnsi" w:eastAsiaTheme="minorHAnsi" w:hAnsiTheme="minorHAnsi" w:cstheme="minorHAnsi"/>
          <w:i/>
          <w:iCs/>
          <w:sz w:val="24"/>
          <w:szCs w:val="24"/>
          <w:lang w:val="en-GB" w:bidi="ar-SA"/>
        </w:rPr>
        <w:t xml:space="preserve"> </w:t>
      </w:r>
      <w:r w:rsidRPr="00D31DE4">
        <w:rPr>
          <w:rFonts w:asciiTheme="minorHAnsi" w:eastAsiaTheme="minorHAnsi" w:hAnsiTheme="minorHAnsi" w:cstheme="minorHAnsi"/>
          <w:i/>
          <w:iCs/>
          <w:sz w:val="24"/>
          <w:szCs w:val="24"/>
          <w:lang w:val="en-GB" w:bidi="ar-SA"/>
        </w:rPr>
        <w:t>chair should be a lay member of the governing body and should not be the Chair of</w:t>
      </w:r>
      <w:r w:rsidR="00D31DE4" w:rsidRPr="00D31DE4">
        <w:rPr>
          <w:rFonts w:asciiTheme="minorHAnsi" w:eastAsiaTheme="minorHAnsi" w:hAnsiTheme="minorHAnsi" w:cstheme="minorHAnsi"/>
          <w:i/>
          <w:iCs/>
          <w:sz w:val="24"/>
          <w:szCs w:val="24"/>
          <w:lang w:val="en-GB" w:bidi="ar-SA"/>
        </w:rPr>
        <w:t xml:space="preserve"> </w:t>
      </w:r>
      <w:r w:rsidRPr="00D31DE4">
        <w:rPr>
          <w:rFonts w:asciiTheme="minorHAnsi" w:eastAsiaTheme="minorHAnsi" w:hAnsiTheme="minorHAnsi" w:cstheme="minorHAnsi"/>
          <w:i/>
          <w:iCs/>
          <w:sz w:val="24"/>
          <w:szCs w:val="24"/>
          <w:lang w:val="en-GB" w:bidi="ar-SA"/>
        </w:rPr>
        <w:t xml:space="preserve">the governing body. The </w:t>
      </w:r>
      <w:r w:rsidR="00D31DE4" w:rsidRPr="00D31DE4">
        <w:rPr>
          <w:rFonts w:asciiTheme="minorHAnsi" w:eastAsiaTheme="minorHAnsi" w:hAnsiTheme="minorHAnsi" w:cstheme="minorHAnsi"/>
          <w:i/>
          <w:iCs/>
          <w:sz w:val="24"/>
          <w:szCs w:val="24"/>
          <w:lang w:val="en-GB" w:bidi="ar-SA"/>
        </w:rPr>
        <w:t>principal</w:t>
      </w:r>
      <w:r w:rsidRPr="00D31DE4">
        <w:rPr>
          <w:rFonts w:asciiTheme="minorHAnsi" w:eastAsiaTheme="minorHAnsi" w:hAnsiTheme="minorHAnsi" w:cstheme="minorHAnsi"/>
          <w:i/>
          <w:iCs/>
          <w:sz w:val="24"/>
          <w:szCs w:val="24"/>
          <w:lang w:val="en-GB" w:bidi="ar-SA"/>
        </w:rPr>
        <w:t xml:space="preserve"> should be consulted on remuneration relating to</w:t>
      </w:r>
      <w:r w:rsidR="003E5FA0">
        <w:rPr>
          <w:rFonts w:asciiTheme="minorHAnsi" w:eastAsiaTheme="minorHAnsi" w:hAnsiTheme="minorHAnsi" w:cstheme="minorHAnsi"/>
          <w:i/>
          <w:iCs/>
          <w:sz w:val="24"/>
          <w:szCs w:val="24"/>
          <w:lang w:val="en-GB" w:bidi="ar-SA"/>
        </w:rPr>
        <w:t xml:space="preserve"> </w:t>
      </w:r>
      <w:r w:rsidR="003E5FA0" w:rsidRPr="003E5FA0">
        <w:rPr>
          <w:rFonts w:asciiTheme="minorHAnsi" w:eastAsiaTheme="minorHAnsi" w:hAnsiTheme="minorHAnsi" w:cstheme="minorHAnsi"/>
          <w:i/>
          <w:iCs/>
          <w:lang w:val="en-GB" w:bidi="ar-SA"/>
        </w:rPr>
        <w:t>other senior post-holders and should attend meetings of the committee, except when</w:t>
      </w:r>
      <w:r w:rsidR="003E5FA0">
        <w:rPr>
          <w:rFonts w:asciiTheme="minorHAnsi" w:eastAsiaTheme="minorHAnsi" w:hAnsiTheme="minorHAnsi" w:cstheme="minorHAnsi"/>
          <w:i/>
          <w:iCs/>
          <w:lang w:val="en-GB" w:bidi="ar-SA"/>
        </w:rPr>
        <w:t xml:space="preserve"> </w:t>
      </w:r>
      <w:r w:rsidR="003E5FA0" w:rsidRPr="003E5FA0">
        <w:rPr>
          <w:rFonts w:asciiTheme="minorHAnsi" w:eastAsiaTheme="minorHAnsi" w:hAnsiTheme="minorHAnsi" w:cstheme="minorHAnsi"/>
          <w:i/>
          <w:iCs/>
          <w:lang w:val="en-GB" w:bidi="ar-SA"/>
        </w:rPr>
        <w:t>the committee discusses matters relating to the principal’s own remuneration.</w:t>
      </w:r>
    </w:p>
    <w:p w14:paraId="61FC24E3" w14:textId="77777777" w:rsidR="00633309" w:rsidRDefault="00633309" w:rsidP="004A10B7">
      <w:pPr>
        <w:widowControl/>
        <w:adjustRightInd w:val="0"/>
        <w:jc w:val="both"/>
        <w:rPr>
          <w:rFonts w:asciiTheme="minorHAnsi" w:eastAsiaTheme="minorHAnsi" w:hAnsiTheme="minorHAnsi" w:cstheme="minorHAnsi"/>
          <w:i/>
          <w:iCs/>
          <w:lang w:val="en-GB" w:bidi="ar-SA"/>
        </w:rPr>
      </w:pPr>
    </w:p>
    <w:p w14:paraId="3A3BD2E5" w14:textId="7B8D8A8D" w:rsidR="003E5FA0" w:rsidRPr="003E5FA0" w:rsidRDefault="003E5FA0" w:rsidP="004A10B7">
      <w:pPr>
        <w:widowControl/>
        <w:adjustRightInd w:val="0"/>
        <w:ind w:left="360"/>
        <w:jc w:val="both"/>
        <w:rPr>
          <w:rFonts w:asciiTheme="minorHAnsi" w:eastAsiaTheme="minorHAnsi" w:hAnsiTheme="minorHAnsi" w:cstheme="minorHAnsi"/>
          <w:i/>
          <w:iCs/>
          <w:lang w:val="en-GB" w:bidi="ar-SA"/>
        </w:rPr>
      </w:pPr>
      <w:r w:rsidRPr="003E5FA0">
        <w:rPr>
          <w:rFonts w:asciiTheme="minorHAnsi" w:eastAsiaTheme="minorHAnsi" w:hAnsiTheme="minorHAnsi" w:cstheme="minorHAnsi"/>
          <w:i/>
          <w:iCs/>
          <w:lang w:val="en-GB" w:bidi="ar-SA"/>
        </w:rPr>
        <w:t>The policies and processes used by the remuneration committee in reaching</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decisions on individuals must be discussed by the whole governing body and</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approved by that body. The remuneration committee’s reports to the governing body</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should provide sufficient detail of the broad criteria and policies against which</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decisions, including in relation to any unusual severance payments, have been</w:t>
      </w:r>
    </w:p>
    <w:p w14:paraId="241674CF" w14:textId="000935CB" w:rsidR="003E5FA0" w:rsidRDefault="003E5FA0" w:rsidP="004A10B7">
      <w:pPr>
        <w:widowControl/>
        <w:adjustRightInd w:val="0"/>
        <w:ind w:firstLine="360"/>
        <w:jc w:val="both"/>
        <w:rPr>
          <w:rFonts w:asciiTheme="minorHAnsi" w:eastAsiaTheme="minorHAnsi" w:hAnsiTheme="minorHAnsi" w:cstheme="minorHAnsi"/>
          <w:i/>
          <w:iCs/>
          <w:lang w:val="en-GB" w:bidi="ar-SA"/>
        </w:rPr>
      </w:pPr>
      <w:r w:rsidRPr="003E5FA0">
        <w:rPr>
          <w:rFonts w:asciiTheme="minorHAnsi" w:eastAsiaTheme="minorHAnsi" w:hAnsiTheme="minorHAnsi" w:cstheme="minorHAnsi"/>
          <w:i/>
          <w:iCs/>
          <w:lang w:val="en-GB" w:bidi="ar-SA"/>
        </w:rPr>
        <w:t>made.</w:t>
      </w:r>
    </w:p>
    <w:p w14:paraId="7C6155E1" w14:textId="77777777" w:rsidR="00633309" w:rsidRPr="003E5FA0" w:rsidRDefault="00633309" w:rsidP="004A10B7">
      <w:pPr>
        <w:widowControl/>
        <w:adjustRightInd w:val="0"/>
        <w:jc w:val="both"/>
        <w:rPr>
          <w:rFonts w:asciiTheme="minorHAnsi" w:eastAsiaTheme="minorHAnsi" w:hAnsiTheme="minorHAnsi" w:cstheme="minorHAnsi"/>
          <w:i/>
          <w:iCs/>
          <w:lang w:val="en-GB" w:bidi="ar-SA"/>
        </w:rPr>
      </w:pPr>
    </w:p>
    <w:p w14:paraId="030380F5" w14:textId="7A369143" w:rsidR="003E5FA0" w:rsidRPr="003E5FA0" w:rsidRDefault="003E5FA0" w:rsidP="004A10B7">
      <w:pPr>
        <w:widowControl/>
        <w:adjustRightInd w:val="0"/>
        <w:ind w:left="360"/>
        <w:jc w:val="both"/>
        <w:rPr>
          <w:rFonts w:asciiTheme="minorHAnsi" w:eastAsiaTheme="minorHAnsi" w:hAnsiTheme="minorHAnsi" w:cstheme="minorHAnsi"/>
          <w:i/>
          <w:iCs/>
          <w:lang w:val="en-GB" w:bidi="ar-SA"/>
        </w:rPr>
      </w:pPr>
      <w:r w:rsidRPr="003E5FA0">
        <w:rPr>
          <w:rFonts w:asciiTheme="minorHAnsi" w:eastAsiaTheme="minorHAnsi" w:hAnsiTheme="minorHAnsi" w:cstheme="minorHAnsi"/>
          <w:i/>
          <w:iCs/>
          <w:lang w:val="en-GB" w:bidi="ar-SA"/>
        </w:rPr>
        <w:t>In addition, the remuneration committee is expected to seek the views of</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representatives of students and staff of the Institution, including representatives of</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 xml:space="preserve">recognised trade unions, in relation to the remuneration package of the </w:t>
      </w:r>
      <w:r w:rsidR="00E558DA" w:rsidRPr="003E5FA0">
        <w:rPr>
          <w:rFonts w:asciiTheme="minorHAnsi" w:eastAsiaTheme="minorHAnsi" w:hAnsiTheme="minorHAnsi" w:cstheme="minorHAnsi"/>
          <w:i/>
          <w:iCs/>
          <w:lang w:val="en-GB" w:bidi="ar-SA"/>
        </w:rPr>
        <w:t>principal</w:t>
      </w:r>
      <w:r w:rsidRPr="003E5FA0">
        <w:rPr>
          <w:rFonts w:asciiTheme="minorHAnsi" w:eastAsiaTheme="minorHAnsi" w:hAnsiTheme="minorHAnsi" w:cstheme="minorHAnsi"/>
          <w:i/>
          <w:iCs/>
          <w:lang w:val="en-GB" w:bidi="ar-SA"/>
        </w:rPr>
        <w:t xml:space="preserve"> and</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the senior executive team. This requirement may be implemented in part through</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relevant members of the governing body serving as members of the remuneration</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 xml:space="preserve">committee or attending its </w:t>
      </w:r>
      <w:r w:rsidR="00E558DA" w:rsidRPr="003E5FA0">
        <w:rPr>
          <w:rFonts w:asciiTheme="minorHAnsi" w:eastAsiaTheme="minorHAnsi" w:hAnsiTheme="minorHAnsi" w:cstheme="minorHAnsi"/>
          <w:i/>
          <w:iCs/>
          <w:lang w:val="en-GB" w:bidi="ar-SA"/>
        </w:rPr>
        <w:t>meetings or</w:t>
      </w:r>
      <w:r w:rsidRPr="003E5FA0">
        <w:rPr>
          <w:rFonts w:asciiTheme="minorHAnsi" w:eastAsiaTheme="minorHAnsi" w:hAnsiTheme="minorHAnsi" w:cstheme="minorHAnsi"/>
          <w:i/>
          <w:iCs/>
          <w:lang w:val="en-GB" w:bidi="ar-SA"/>
        </w:rPr>
        <w:t xml:space="preserve"> may be achieved through separate</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consultation with representatives of the student and staff communities. The relevant</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process should form part of the policies and processes approved by the whole</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governing body, as outlined above.</w:t>
      </w:r>
    </w:p>
    <w:p w14:paraId="20844040" w14:textId="77777777" w:rsidR="00633309" w:rsidRDefault="00633309" w:rsidP="004A10B7">
      <w:pPr>
        <w:widowControl/>
        <w:adjustRightInd w:val="0"/>
        <w:jc w:val="both"/>
        <w:rPr>
          <w:rFonts w:asciiTheme="minorHAnsi" w:eastAsiaTheme="minorHAnsi" w:hAnsiTheme="minorHAnsi" w:cstheme="minorHAnsi"/>
          <w:i/>
          <w:iCs/>
          <w:lang w:val="en-GB" w:bidi="ar-SA"/>
        </w:rPr>
      </w:pPr>
    </w:p>
    <w:p w14:paraId="1CCC657C" w14:textId="6CB30153" w:rsidR="00CE2AB9" w:rsidRPr="003E5FA0" w:rsidRDefault="003E5FA0" w:rsidP="004A10B7">
      <w:pPr>
        <w:widowControl/>
        <w:adjustRightInd w:val="0"/>
        <w:ind w:left="360"/>
        <w:jc w:val="both"/>
        <w:rPr>
          <w:rFonts w:asciiTheme="minorHAnsi" w:eastAsiaTheme="minorHAnsi" w:hAnsiTheme="minorHAnsi" w:cstheme="minorHAnsi"/>
          <w:i/>
          <w:iCs/>
          <w:lang w:val="en-GB" w:bidi="ar-SA"/>
        </w:rPr>
      </w:pPr>
      <w:r w:rsidRPr="003E5FA0">
        <w:rPr>
          <w:rFonts w:asciiTheme="minorHAnsi" w:eastAsiaTheme="minorHAnsi" w:hAnsiTheme="minorHAnsi" w:cstheme="minorHAnsi"/>
          <w:i/>
          <w:iCs/>
          <w:lang w:val="en-GB" w:bidi="ar-SA"/>
        </w:rPr>
        <w:t>The remuneration committee is expected to represent the public interest and avoid</w:t>
      </w:r>
      <w:r w:rsidR="00633309">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any</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inappropriate use of public funds. The remuneration committee is expected to</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seek and make use of sufficient relevant information to reach well informed</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evidence-based decisions. This should include appropriate comparative information</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on salaries and other benefits and conditions of service in equivalent positions in the</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Higher Education sector and elsewhere, including other organisations that similarly</w:t>
      </w:r>
      <w:r w:rsidR="00E558DA">
        <w:rPr>
          <w:rFonts w:asciiTheme="minorHAnsi" w:eastAsiaTheme="minorHAnsi" w:hAnsiTheme="minorHAnsi" w:cstheme="minorHAnsi"/>
          <w:i/>
          <w:iCs/>
          <w:lang w:val="en-GB" w:bidi="ar-SA"/>
        </w:rPr>
        <w:t xml:space="preserve"> </w:t>
      </w:r>
      <w:r w:rsidRPr="003E5FA0">
        <w:rPr>
          <w:rFonts w:asciiTheme="minorHAnsi" w:eastAsiaTheme="minorHAnsi" w:hAnsiTheme="minorHAnsi" w:cstheme="minorHAnsi"/>
          <w:i/>
          <w:iCs/>
          <w:lang w:val="en-GB" w:bidi="ar-SA"/>
        </w:rPr>
        <w:t>receive public funding; national pay awards and rates.”</w:t>
      </w:r>
    </w:p>
    <w:p w14:paraId="31001569" w14:textId="77777777" w:rsidR="00490A0E" w:rsidRDefault="00490A0E" w:rsidP="004A10B7">
      <w:pPr>
        <w:pStyle w:val="ListParagraph"/>
        <w:ind w:left="360" w:firstLine="0"/>
        <w:rPr>
          <w:b/>
          <w:sz w:val="24"/>
          <w:szCs w:val="24"/>
        </w:rPr>
      </w:pPr>
    </w:p>
    <w:p w14:paraId="211817DC" w14:textId="77777777" w:rsidR="00465802" w:rsidRPr="00465802" w:rsidRDefault="00465F11" w:rsidP="004A10B7">
      <w:pPr>
        <w:pStyle w:val="ListParagraph"/>
        <w:numPr>
          <w:ilvl w:val="0"/>
          <w:numId w:val="2"/>
        </w:numPr>
        <w:ind w:left="360"/>
        <w:rPr>
          <w:b/>
          <w:sz w:val="24"/>
          <w:szCs w:val="24"/>
        </w:rPr>
      </w:pPr>
      <w:r w:rsidRPr="00490A0E">
        <w:rPr>
          <w:b/>
          <w:sz w:val="24"/>
          <w:szCs w:val="24"/>
        </w:rPr>
        <w:t>Authority</w:t>
      </w:r>
      <w:r w:rsidR="00490A0E" w:rsidRPr="00490A0E">
        <w:rPr>
          <w:b/>
          <w:sz w:val="24"/>
          <w:szCs w:val="24"/>
        </w:rPr>
        <w:t xml:space="preserve"> - </w:t>
      </w:r>
      <w:r w:rsidR="00490A0E" w:rsidRPr="00465802">
        <w:rPr>
          <w:rFonts w:asciiTheme="minorHAnsi" w:eastAsiaTheme="minorHAnsi" w:hAnsiTheme="minorHAnsi" w:cstheme="minorHAnsi"/>
          <w:lang w:val="en-GB" w:bidi="ar-SA"/>
        </w:rPr>
        <w:t>The Committee is authorised to determine all matters delegated to it and to consider and advise the University Court on all other matters within its terms of reference.</w:t>
      </w:r>
      <w:r w:rsidR="00465802" w:rsidRPr="00465802">
        <w:rPr>
          <w:rFonts w:asciiTheme="minorHAnsi" w:eastAsiaTheme="minorHAnsi" w:hAnsiTheme="minorHAnsi" w:cstheme="minorHAnsi"/>
          <w:lang w:val="en-GB" w:bidi="ar-SA"/>
        </w:rPr>
        <w:t xml:space="preserve"> </w:t>
      </w:r>
      <w:r w:rsidR="00490A0E" w:rsidRPr="00465802">
        <w:rPr>
          <w:rFonts w:asciiTheme="minorHAnsi" w:eastAsiaTheme="minorHAnsi" w:hAnsiTheme="minorHAnsi" w:cstheme="minorHAnsi"/>
          <w:lang w:val="en-GB" w:bidi="ar-SA"/>
        </w:rPr>
        <w:t>The Committee is authorised to obtain independent professional advice and to secure the</w:t>
      </w:r>
      <w:r w:rsidR="00465802" w:rsidRPr="00465802">
        <w:rPr>
          <w:rFonts w:asciiTheme="minorHAnsi" w:eastAsiaTheme="minorHAnsi" w:hAnsiTheme="minorHAnsi" w:cstheme="minorHAnsi"/>
          <w:lang w:val="en-GB" w:bidi="ar-SA"/>
        </w:rPr>
        <w:t xml:space="preserve"> </w:t>
      </w:r>
      <w:r w:rsidR="00490A0E" w:rsidRPr="00465802">
        <w:rPr>
          <w:rFonts w:asciiTheme="minorHAnsi" w:eastAsiaTheme="minorHAnsi" w:hAnsiTheme="minorHAnsi" w:cstheme="minorHAnsi"/>
          <w:lang w:val="en-GB" w:bidi="ar-SA"/>
        </w:rPr>
        <w:t>attendance of non-members with relevant experience and expertise, if it considers this necessary.</w:t>
      </w:r>
    </w:p>
    <w:p w14:paraId="345806B3" w14:textId="77777777" w:rsidR="00465802" w:rsidRPr="00465802" w:rsidRDefault="00465802" w:rsidP="004A10B7">
      <w:pPr>
        <w:pStyle w:val="ListParagraph"/>
        <w:rPr>
          <w:b/>
          <w:sz w:val="24"/>
          <w:szCs w:val="24"/>
        </w:rPr>
      </w:pPr>
    </w:p>
    <w:p w14:paraId="74126C5D" w14:textId="77777777" w:rsidR="00866031" w:rsidRPr="00866031" w:rsidRDefault="00465F11" w:rsidP="004A10B7">
      <w:pPr>
        <w:pStyle w:val="ListParagraph"/>
        <w:numPr>
          <w:ilvl w:val="0"/>
          <w:numId w:val="2"/>
        </w:numPr>
        <w:ind w:left="360"/>
        <w:rPr>
          <w:b/>
          <w:sz w:val="24"/>
          <w:szCs w:val="24"/>
        </w:rPr>
      </w:pPr>
      <w:r w:rsidRPr="00465802">
        <w:rPr>
          <w:b/>
          <w:sz w:val="24"/>
          <w:szCs w:val="24"/>
        </w:rPr>
        <w:t>Proceedings</w:t>
      </w:r>
      <w:r w:rsidR="00465802" w:rsidRPr="00465802">
        <w:rPr>
          <w:b/>
          <w:sz w:val="24"/>
          <w:szCs w:val="24"/>
        </w:rPr>
        <w:t xml:space="preserve"> - </w:t>
      </w:r>
      <w:r w:rsidR="00465802" w:rsidRPr="00465802">
        <w:rPr>
          <w:rFonts w:asciiTheme="minorHAnsi" w:eastAsiaTheme="minorHAnsi" w:hAnsiTheme="minorHAnsi" w:cstheme="minorHAnsi"/>
          <w:lang w:val="en-GB" w:bidi="ar-SA"/>
        </w:rPr>
        <w:t>The Committee should normally meet not less than once per year. The Principal and Vice</w:t>
      </w:r>
      <w:r w:rsidR="00465802">
        <w:rPr>
          <w:rFonts w:asciiTheme="minorHAnsi" w:eastAsiaTheme="minorHAnsi" w:hAnsiTheme="minorHAnsi" w:cstheme="minorHAnsi"/>
          <w:lang w:val="en-GB" w:bidi="ar-SA"/>
        </w:rPr>
        <w:t xml:space="preserve"> </w:t>
      </w:r>
      <w:r w:rsidR="00465802" w:rsidRPr="00465802">
        <w:rPr>
          <w:rFonts w:asciiTheme="minorHAnsi" w:eastAsiaTheme="minorHAnsi" w:hAnsiTheme="minorHAnsi" w:cstheme="minorHAnsi"/>
          <w:lang w:val="en-GB" w:bidi="ar-SA"/>
        </w:rPr>
        <w:t>Chancellor may attend the Committee but should be excluded when any item relating to his</w:t>
      </w:r>
      <w:r w:rsidR="00465802">
        <w:rPr>
          <w:rFonts w:asciiTheme="minorHAnsi" w:eastAsiaTheme="minorHAnsi" w:hAnsiTheme="minorHAnsi" w:cstheme="minorHAnsi"/>
          <w:lang w:val="en-GB" w:bidi="ar-SA"/>
        </w:rPr>
        <w:t xml:space="preserve"> </w:t>
      </w:r>
      <w:r w:rsidR="00465802" w:rsidRPr="00465802">
        <w:rPr>
          <w:rFonts w:asciiTheme="minorHAnsi" w:eastAsiaTheme="minorHAnsi" w:hAnsiTheme="minorHAnsi" w:cstheme="minorHAnsi"/>
          <w:lang w:val="en-GB" w:bidi="ar-SA"/>
        </w:rPr>
        <w:t>or her position is under consideration.</w:t>
      </w:r>
    </w:p>
    <w:p w14:paraId="01D42B51" w14:textId="77777777" w:rsidR="00866031" w:rsidRPr="00866031" w:rsidRDefault="00866031" w:rsidP="00866031">
      <w:pPr>
        <w:pStyle w:val="ListParagraph"/>
        <w:rPr>
          <w:b/>
          <w:sz w:val="24"/>
          <w:szCs w:val="24"/>
        </w:rPr>
      </w:pPr>
    </w:p>
    <w:p w14:paraId="47745A76" w14:textId="4622D508" w:rsidR="00866031" w:rsidRPr="003B2F79" w:rsidRDefault="00465F11" w:rsidP="00866031">
      <w:pPr>
        <w:pStyle w:val="ListParagraph"/>
        <w:numPr>
          <w:ilvl w:val="0"/>
          <w:numId w:val="2"/>
        </w:numPr>
        <w:ind w:left="360"/>
        <w:rPr>
          <w:b/>
          <w:sz w:val="24"/>
          <w:szCs w:val="24"/>
        </w:rPr>
      </w:pPr>
      <w:r w:rsidRPr="00866031">
        <w:rPr>
          <w:b/>
          <w:sz w:val="24"/>
          <w:szCs w:val="24"/>
        </w:rPr>
        <w:t>Terms of Reference</w:t>
      </w:r>
      <w:r w:rsidR="00866031" w:rsidRPr="00866031">
        <w:rPr>
          <w:b/>
          <w:sz w:val="24"/>
          <w:szCs w:val="24"/>
        </w:rPr>
        <w:t xml:space="preserve"> - </w:t>
      </w:r>
      <w:r w:rsidR="00866031" w:rsidRPr="00866031">
        <w:rPr>
          <w:rFonts w:asciiTheme="minorHAnsi" w:eastAsiaTheme="minorHAnsi" w:hAnsiTheme="minorHAnsi" w:cstheme="minorHAnsi"/>
          <w:lang w:val="en-GB" w:bidi="ar-SA"/>
        </w:rPr>
        <w:t xml:space="preserve">On behalf of the University Court, the Remuneration Committee is </w:t>
      </w:r>
      <w:r w:rsidR="00866031" w:rsidRPr="00866031">
        <w:rPr>
          <w:rFonts w:asciiTheme="minorHAnsi" w:eastAsiaTheme="minorHAnsi" w:hAnsiTheme="minorHAnsi" w:cstheme="minorHAnsi"/>
          <w:lang w:val="en-GB" w:bidi="ar-SA"/>
        </w:rPr>
        <w:lastRenderedPageBreak/>
        <w:t>charged with overseeing</w:t>
      </w:r>
      <w:r w:rsidR="00866031">
        <w:rPr>
          <w:rFonts w:asciiTheme="minorHAnsi" w:eastAsiaTheme="minorHAnsi" w:hAnsiTheme="minorHAnsi" w:cstheme="minorHAnsi"/>
          <w:lang w:val="en-GB" w:bidi="ar-SA"/>
        </w:rPr>
        <w:t xml:space="preserve"> </w:t>
      </w:r>
      <w:r w:rsidR="00866031" w:rsidRPr="00866031">
        <w:rPr>
          <w:rFonts w:asciiTheme="minorHAnsi" w:eastAsiaTheme="minorHAnsi" w:hAnsiTheme="minorHAnsi" w:cstheme="minorHAnsi"/>
          <w:lang w:val="en-GB" w:bidi="ar-SA"/>
        </w:rPr>
        <w:t xml:space="preserve">the University Remuneration Strategy, </w:t>
      </w:r>
      <w:r w:rsidR="00212E4A" w:rsidRPr="00866031">
        <w:rPr>
          <w:rFonts w:asciiTheme="minorHAnsi" w:eastAsiaTheme="minorHAnsi" w:hAnsiTheme="minorHAnsi" w:cstheme="minorHAnsi"/>
          <w:lang w:val="en-GB" w:bidi="ar-SA"/>
        </w:rPr>
        <w:t>Policy,</w:t>
      </w:r>
      <w:r w:rsidR="00866031" w:rsidRPr="00866031">
        <w:rPr>
          <w:rFonts w:asciiTheme="minorHAnsi" w:eastAsiaTheme="minorHAnsi" w:hAnsiTheme="minorHAnsi" w:cstheme="minorHAnsi"/>
          <w:lang w:val="en-GB" w:bidi="ar-SA"/>
        </w:rPr>
        <w:t xml:space="preserve"> and approvals processes to ensure that these</w:t>
      </w:r>
      <w:r w:rsidR="00866031">
        <w:rPr>
          <w:rFonts w:asciiTheme="minorHAnsi" w:eastAsiaTheme="minorHAnsi" w:hAnsiTheme="minorHAnsi" w:cstheme="minorHAnsi"/>
          <w:lang w:val="en-GB" w:bidi="ar-SA"/>
        </w:rPr>
        <w:t xml:space="preserve"> </w:t>
      </w:r>
      <w:r w:rsidR="00866031" w:rsidRPr="00866031">
        <w:rPr>
          <w:rFonts w:asciiTheme="minorHAnsi" w:eastAsiaTheme="minorHAnsi" w:hAnsiTheme="minorHAnsi" w:cstheme="minorHAnsi"/>
          <w:lang w:val="en-GB" w:bidi="ar-SA"/>
        </w:rPr>
        <w:t>arrangements are fit for purpose, compliant with appropriate regulations and good practice</w:t>
      </w:r>
      <w:r w:rsidR="00866031">
        <w:rPr>
          <w:rFonts w:asciiTheme="minorHAnsi" w:eastAsiaTheme="minorHAnsi" w:hAnsiTheme="minorHAnsi" w:cstheme="minorHAnsi"/>
          <w:lang w:val="en-GB" w:bidi="ar-SA"/>
        </w:rPr>
        <w:t xml:space="preserve"> </w:t>
      </w:r>
      <w:r w:rsidR="00866031" w:rsidRPr="00866031">
        <w:rPr>
          <w:rFonts w:asciiTheme="minorHAnsi" w:eastAsiaTheme="minorHAnsi" w:hAnsiTheme="minorHAnsi" w:cstheme="minorHAnsi"/>
          <w:lang w:val="en-GB" w:bidi="ar-SA"/>
        </w:rPr>
        <w:t>and to recommend to the Court any changes in policy or processes as the Committee may</w:t>
      </w:r>
      <w:r w:rsidR="00866031">
        <w:rPr>
          <w:rFonts w:asciiTheme="minorHAnsi" w:eastAsiaTheme="minorHAnsi" w:hAnsiTheme="minorHAnsi" w:cstheme="minorHAnsi"/>
          <w:lang w:val="en-GB" w:bidi="ar-SA"/>
        </w:rPr>
        <w:t xml:space="preserve"> </w:t>
      </w:r>
      <w:r w:rsidR="00866031" w:rsidRPr="00866031">
        <w:rPr>
          <w:rFonts w:asciiTheme="minorHAnsi" w:eastAsiaTheme="minorHAnsi" w:hAnsiTheme="minorHAnsi" w:cstheme="minorHAnsi"/>
          <w:lang w:val="en-GB" w:bidi="ar-SA"/>
        </w:rPr>
        <w:t>consider necessary.</w:t>
      </w:r>
    </w:p>
    <w:p w14:paraId="082B3FEE" w14:textId="77777777" w:rsidR="003B2F79" w:rsidRDefault="003B2F79" w:rsidP="00866031">
      <w:pPr>
        <w:widowControl/>
        <w:adjustRightInd w:val="0"/>
        <w:rPr>
          <w:rFonts w:asciiTheme="minorHAnsi" w:eastAsiaTheme="minorHAnsi" w:hAnsiTheme="minorHAnsi" w:cstheme="minorHAnsi"/>
          <w:lang w:val="en-GB" w:bidi="ar-SA"/>
        </w:rPr>
      </w:pPr>
    </w:p>
    <w:p w14:paraId="16ADC511" w14:textId="336D9794" w:rsidR="0029493E" w:rsidRDefault="00866031" w:rsidP="0029493E">
      <w:pPr>
        <w:pStyle w:val="ListParagraph"/>
        <w:widowControl/>
        <w:numPr>
          <w:ilvl w:val="0"/>
          <w:numId w:val="3"/>
        </w:numPr>
        <w:adjustRightInd w:val="0"/>
        <w:rPr>
          <w:rFonts w:asciiTheme="minorHAnsi" w:eastAsiaTheme="minorHAnsi" w:hAnsiTheme="minorHAnsi" w:cstheme="minorHAnsi"/>
          <w:lang w:val="en-GB" w:bidi="ar-SA"/>
        </w:rPr>
      </w:pPr>
      <w:r w:rsidRPr="003B2F79">
        <w:rPr>
          <w:rFonts w:asciiTheme="minorHAnsi" w:eastAsiaTheme="minorHAnsi" w:hAnsiTheme="minorHAnsi" w:cstheme="minorHAnsi"/>
          <w:lang w:val="en-GB" w:bidi="ar-SA"/>
        </w:rPr>
        <w:t>To ensure there is a reward strategy for the Principal and Vice Chancellor, his/her</w:t>
      </w:r>
      <w:r w:rsidR="003B2F79">
        <w:rPr>
          <w:rFonts w:asciiTheme="minorHAnsi" w:eastAsiaTheme="minorHAnsi" w:hAnsiTheme="minorHAnsi" w:cstheme="minorHAnsi"/>
          <w:lang w:val="en-GB" w:bidi="ar-SA"/>
        </w:rPr>
        <w:t xml:space="preserve"> </w:t>
      </w:r>
      <w:r w:rsidRPr="003B2F79">
        <w:rPr>
          <w:rFonts w:asciiTheme="minorHAnsi" w:eastAsiaTheme="minorHAnsi" w:hAnsiTheme="minorHAnsi" w:cstheme="minorHAnsi"/>
          <w:lang w:val="en-GB" w:bidi="ar-SA"/>
        </w:rPr>
        <w:t>direct reports and other designated senior executives which supports the University’s</w:t>
      </w:r>
      <w:r w:rsidR="003B2F79">
        <w:rPr>
          <w:rFonts w:asciiTheme="minorHAnsi" w:eastAsiaTheme="minorHAnsi" w:hAnsiTheme="minorHAnsi" w:cstheme="minorHAnsi"/>
          <w:lang w:val="en-GB" w:bidi="ar-SA"/>
        </w:rPr>
        <w:t xml:space="preserve"> </w:t>
      </w:r>
      <w:r w:rsidRPr="003B2F79">
        <w:rPr>
          <w:rFonts w:asciiTheme="minorHAnsi" w:eastAsiaTheme="minorHAnsi" w:hAnsiTheme="minorHAnsi" w:cstheme="minorHAnsi"/>
          <w:lang w:val="en-GB" w:bidi="ar-SA"/>
        </w:rPr>
        <w:t>strategy and represents value for money. The Principal and Vice Chancellor’s</w:t>
      </w:r>
      <w:r w:rsidR="003B2F79">
        <w:rPr>
          <w:rFonts w:asciiTheme="minorHAnsi" w:eastAsiaTheme="minorHAnsi" w:hAnsiTheme="minorHAnsi" w:cstheme="minorHAnsi"/>
          <w:lang w:val="en-GB" w:bidi="ar-SA"/>
        </w:rPr>
        <w:t xml:space="preserve"> </w:t>
      </w:r>
      <w:r w:rsidRPr="003B2F79">
        <w:rPr>
          <w:rFonts w:asciiTheme="minorHAnsi" w:eastAsiaTheme="minorHAnsi" w:hAnsiTheme="minorHAnsi" w:cstheme="minorHAnsi"/>
          <w:lang w:val="en-GB" w:bidi="ar-SA"/>
        </w:rPr>
        <w:t xml:space="preserve">remuneration will be reviewed and determined having regard to guidance in </w:t>
      </w:r>
      <w:r w:rsidR="00212E4A" w:rsidRPr="003B2F79">
        <w:rPr>
          <w:rFonts w:asciiTheme="minorHAnsi" w:eastAsiaTheme="minorHAnsi" w:hAnsiTheme="minorHAnsi" w:cstheme="minorHAnsi"/>
          <w:lang w:val="en-GB" w:bidi="ar-SA"/>
        </w:rPr>
        <w:t>the Scottish</w:t>
      </w:r>
      <w:r w:rsidRPr="003B2F79">
        <w:rPr>
          <w:rFonts w:asciiTheme="minorHAnsi" w:eastAsiaTheme="minorHAnsi" w:hAnsiTheme="minorHAnsi" w:cstheme="minorHAnsi"/>
          <w:lang w:val="en-GB" w:bidi="ar-SA"/>
        </w:rPr>
        <w:t xml:space="preserve"> Code of Good HE Governance 2017 (see relevant section of code below).</w:t>
      </w:r>
    </w:p>
    <w:p w14:paraId="1D415197" w14:textId="77777777" w:rsidR="00413C6A" w:rsidRDefault="004034F5" w:rsidP="00413C6A">
      <w:pPr>
        <w:pStyle w:val="ListParagraph"/>
        <w:widowControl/>
        <w:numPr>
          <w:ilvl w:val="0"/>
          <w:numId w:val="3"/>
        </w:numPr>
        <w:adjustRightInd w:val="0"/>
        <w:rPr>
          <w:rFonts w:asciiTheme="minorHAnsi" w:eastAsiaTheme="minorHAnsi" w:hAnsiTheme="minorHAnsi" w:cstheme="minorHAnsi"/>
          <w:lang w:val="en-GB" w:bidi="ar-SA"/>
        </w:rPr>
      </w:pPr>
      <w:r w:rsidRPr="0029493E">
        <w:rPr>
          <w:rFonts w:asciiTheme="minorHAnsi" w:eastAsiaTheme="minorHAnsi" w:hAnsiTheme="minorHAnsi" w:cstheme="minorHAnsi"/>
          <w:lang w:val="en-GB" w:bidi="ar-SA"/>
        </w:rPr>
        <w:t xml:space="preserve">For those employees identified in 1 above, to approve any changes to reward strategy and policy affecting their base pay, any bonus or incentive plans, severance payments, pension plans and other taxable benefits based on the outcome of their annual performance appraisal. Changes to reward strategy will </w:t>
      </w:r>
      <w:proofErr w:type="gramStart"/>
      <w:r w:rsidRPr="0029493E">
        <w:rPr>
          <w:rFonts w:asciiTheme="minorHAnsi" w:eastAsiaTheme="minorHAnsi" w:hAnsiTheme="minorHAnsi" w:cstheme="minorHAnsi"/>
          <w:lang w:val="en-GB" w:bidi="ar-SA"/>
        </w:rPr>
        <w:t>take into account</w:t>
      </w:r>
      <w:proofErr w:type="gramEnd"/>
      <w:r w:rsidRPr="0029493E">
        <w:rPr>
          <w:rFonts w:asciiTheme="minorHAnsi" w:eastAsiaTheme="minorHAnsi" w:hAnsiTheme="minorHAnsi" w:cstheme="minorHAnsi"/>
          <w:lang w:val="en-GB" w:bidi="ar-SA"/>
        </w:rPr>
        <w:t xml:space="preserve"> public pay policy, national pay settlements, UCEA benchmark data, the affordability of the settlement to the institution and, where comparable, salaries for similar roles academic partner institutions.</w:t>
      </w:r>
      <w:r w:rsidR="0029493E" w:rsidRPr="0029493E">
        <w:rPr>
          <w:rFonts w:asciiTheme="minorHAnsi" w:eastAsiaTheme="minorHAnsi" w:hAnsiTheme="minorHAnsi" w:cstheme="minorHAnsi"/>
          <w:lang w:val="en-GB" w:bidi="ar-SA"/>
        </w:rPr>
        <w:t xml:space="preserve">             </w:t>
      </w:r>
    </w:p>
    <w:p w14:paraId="2D1315BD" w14:textId="77777777" w:rsidR="009F7EF5" w:rsidRDefault="0029493E" w:rsidP="009F7EF5">
      <w:pPr>
        <w:pStyle w:val="ListParagraph"/>
        <w:widowControl/>
        <w:numPr>
          <w:ilvl w:val="0"/>
          <w:numId w:val="3"/>
        </w:numPr>
        <w:adjustRightInd w:val="0"/>
        <w:rPr>
          <w:rFonts w:asciiTheme="minorHAnsi" w:eastAsiaTheme="minorHAnsi" w:hAnsiTheme="minorHAnsi" w:cstheme="minorHAnsi"/>
          <w:lang w:val="en-GB" w:bidi="ar-SA"/>
        </w:rPr>
      </w:pPr>
      <w:r w:rsidRPr="00413C6A">
        <w:rPr>
          <w:rFonts w:asciiTheme="minorHAnsi" w:eastAsiaTheme="minorHAnsi" w:hAnsiTheme="minorHAnsi" w:cstheme="minorHAnsi"/>
          <w:lang w:val="en-GB" w:bidi="ar-SA"/>
        </w:rPr>
        <w:t>To pre-approve any individual changes to items listed in 2 above and to ensure that any such changes can be justified in terms of competitive data, individual performance, the University’s ability to pay, relevant HEI guidelines and internal consistency.</w:t>
      </w:r>
      <w:r w:rsidR="00413C6A" w:rsidRPr="00413C6A">
        <w:rPr>
          <w:rFonts w:asciiTheme="minorHAnsi" w:eastAsiaTheme="minorHAnsi" w:hAnsiTheme="minorHAnsi" w:cstheme="minorHAnsi"/>
          <w:lang w:val="en-GB" w:bidi="ar-SA"/>
        </w:rPr>
        <w:t xml:space="preserve">   </w:t>
      </w:r>
    </w:p>
    <w:p w14:paraId="1A1F9BD5" w14:textId="77777777" w:rsidR="009F7EF5" w:rsidRPr="009F7EF5" w:rsidRDefault="00413C6A" w:rsidP="009F7EF5">
      <w:pPr>
        <w:pStyle w:val="ListParagraph"/>
        <w:widowControl/>
        <w:numPr>
          <w:ilvl w:val="0"/>
          <w:numId w:val="3"/>
        </w:numPr>
        <w:adjustRightInd w:val="0"/>
        <w:rPr>
          <w:rFonts w:asciiTheme="minorHAnsi" w:eastAsiaTheme="minorHAnsi" w:hAnsiTheme="minorHAnsi" w:cstheme="minorHAnsi"/>
          <w:lang w:val="en-GB" w:bidi="ar-SA"/>
        </w:rPr>
      </w:pPr>
      <w:r w:rsidRPr="009F7EF5">
        <w:rPr>
          <w:rFonts w:asciiTheme="minorHAnsi" w:eastAsiaTheme="minorHAnsi" w:hAnsiTheme="minorHAnsi" w:cstheme="minorHAnsi"/>
          <w:lang w:val="en-GB" w:bidi="ar-SA"/>
        </w:rPr>
        <w:t>To pre-approve recruitment, retention and severance arrangements for the Principal and Vice Chancellor, his/her direct reports, and other designated senior executives or, exceptionally, to endorse “after the fact” any such arrangements which the Principal and Vice Chancellor and the Chair of the University Court and the Chair of the Remuneration Committee have agreed between meetings to avoid unreasonable delay. Where practicable, electronic communication will be used to ensure all members of the Committee are involved.</w:t>
      </w:r>
      <w:r w:rsidR="009F7EF5" w:rsidRPr="009F7EF5">
        <w:rPr>
          <w:rFonts w:ascii="ArialMT" w:eastAsiaTheme="minorHAnsi" w:hAnsi="ArialMT" w:cs="ArialMT"/>
          <w:lang w:val="en-GB" w:bidi="ar-SA"/>
        </w:rPr>
        <w:t xml:space="preserve"> </w:t>
      </w:r>
    </w:p>
    <w:p w14:paraId="009786CA" w14:textId="77777777" w:rsidR="00461D13" w:rsidRDefault="009F7EF5" w:rsidP="009F7EF5">
      <w:pPr>
        <w:pStyle w:val="ListParagraph"/>
        <w:widowControl/>
        <w:numPr>
          <w:ilvl w:val="0"/>
          <w:numId w:val="3"/>
        </w:numPr>
        <w:adjustRightInd w:val="0"/>
        <w:rPr>
          <w:rFonts w:asciiTheme="minorHAnsi" w:eastAsiaTheme="minorHAnsi" w:hAnsiTheme="minorHAnsi" w:cstheme="minorHAnsi"/>
          <w:lang w:val="en-GB" w:bidi="ar-SA"/>
        </w:rPr>
      </w:pPr>
      <w:r w:rsidRPr="00461D13">
        <w:rPr>
          <w:rFonts w:asciiTheme="minorHAnsi" w:eastAsiaTheme="minorHAnsi" w:hAnsiTheme="minorHAnsi" w:cstheme="minorHAnsi"/>
          <w:lang w:val="en-GB" w:bidi="ar-SA"/>
        </w:rPr>
        <w:t>To review and make recommendations in relation to annual salary settlements and</w:t>
      </w:r>
      <w:r w:rsidR="00461D13">
        <w:rPr>
          <w:rFonts w:asciiTheme="minorHAnsi" w:eastAsiaTheme="minorHAnsi" w:hAnsiTheme="minorHAnsi" w:cstheme="minorHAnsi"/>
          <w:lang w:val="en-GB" w:bidi="ar-SA"/>
        </w:rPr>
        <w:t xml:space="preserve"> </w:t>
      </w:r>
      <w:r w:rsidRPr="00461D13">
        <w:rPr>
          <w:rFonts w:asciiTheme="minorHAnsi" w:eastAsiaTheme="minorHAnsi" w:hAnsiTheme="minorHAnsi" w:cstheme="minorHAnsi"/>
          <w:lang w:val="en-GB" w:bidi="ar-SA"/>
        </w:rPr>
        <w:t>staff pay evaluation, taking cognisance of salary settlements in academic partner</w:t>
      </w:r>
      <w:r w:rsidR="00461D13">
        <w:rPr>
          <w:rFonts w:asciiTheme="minorHAnsi" w:eastAsiaTheme="minorHAnsi" w:hAnsiTheme="minorHAnsi" w:cstheme="minorHAnsi"/>
          <w:lang w:val="en-GB" w:bidi="ar-SA"/>
        </w:rPr>
        <w:t xml:space="preserve"> </w:t>
      </w:r>
      <w:r w:rsidRPr="00461D13">
        <w:rPr>
          <w:rFonts w:asciiTheme="minorHAnsi" w:eastAsiaTheme="minorHAnsi" w:hAnsiTheme="minorHAnsi" w:cstheme="minorHAnsi"/>
          <w:lang w:val="en-GB" w:bidi="ar-SA"/>
        </w:rPr>
        <w:t>institutions, public pay policy, national pay settlements, UCEA benchmark data and</w:t>
      </w:r>
      <w:r w:rsidR="00461D13">
        <w:rPr>
          <w:rFonts w:asciiTheme="minorHAnsi" w:eastAsiaTheme="minorHAnsi" w:hAnsiTheme="minorHAnsi" w:cstheme="minorHAnsi"/>
          <w:lang w:val="en-GB" w:bidi="ar-SA"/>
        </w:rPr>
        <w:t xml:space="preserve"> </w:t>
      </w:r>
      <w:r w:rsidRPr="00461D13">
        <w:rPr>
          <w:rFonts w:asciiTheme="minorHAnsi" w:eastAsiaTheme="minorHAnsi" w:hAnsiTheme="minorHAnsi" w:cstheme="minorHAnsi"/>
          <w:lang w:val="en-GB" w:bidi="ar-SA"/>
        </w:rPr>
        <w:t>the affordability of the settlement to the institution.</w:t>
      </w:r>
    </w:p>
    <w:p w14:paraId="220F01F6" w14:textId="77777777" w:rsidR="004C60D0" w:rsidRDefault="009F7EF5" w:rsidP="009F7EF5">
      <w:pPr>
        <w:pStyle w:val="ListParagraph"/>
        <w:widowControl/>
        <w:numPr>
          <w:ilvl w:val="0"/>
          <w:numId w:val="3"/>
        </w:numPr>
        <w:adjustRightInd w:val="0"/>
        <w:rPr>
          <w:rFonts w:asciiTheme="minorHAnsi" w:eastAsiaTheme="minorHAnsi" w:hAnsiTheme="minorHAnsi" w:cstheme="minorHAnsi"/>
          <w:lang w:val="en-GB" w:bidi="ar-SA"/>
        </w:rPr>
      </w:pPr>
      <w:r w:rsidRPr="00461D13">
        <w:rPr>
          <w:rFonts w:asciiTheme="minorHAnsi" w:eastAsiaTheme="minorHAnsi" w:hAnsiTheme="minorHAnsi" w:cstheme="minorHAnsi"/>
          <w:lang w:val="en-GB" w:bidi="ar-SA"/>
        </w:rPr>
        <w:t>To engage with staff and students on proposed reward strategy. Until our articles of</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association are changed to allow staff and/or student membership on Remuneration</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Committee, this will be done through staff and student governors on Court. Views</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will be sought from Court members prior to Remuneration Committee meetings.</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Once articles have been changed, the Nominations Committee will be asked to</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consider the addition of staff and/or student members to the Remuneration</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Committee and make a recommendation to Court.</w:t>
      </w:r>
    </w:p>
    <w:p w14:paraId="24CDAEBB" w14:textId="77777777" w:rsidR="004C60D0" w:rsidRDefault="009F7EF5" w:rsidP="009F7EF5">
      <w:pPr>
        <w:pStyle w:val="ListParagraph"/>
        <w:widowControl/>
        <w:numPr>
          <w:ilvl w:val="0"/>
          <w:numId w:val="3"/>
        </w:numPr>
        <w:adjustRightInd w:val="0"/>
        <w:rPr>
          <w:rFonts w:asciiTheme="minorHAnsi" w:eastAsiaTheme="minorHAnsi" w:hAnsiTheme="minorHAnsi" w:cstheme="minorHAnsi"/>
          <w:lang w:val="en-GB" w:bidi="ar-SA"/>
        </w:rPr>
      </w:pPr>
      <w:r w:rsidRPr="004C60D0">
        <w:rPr>
          <w:rFonts w:asciiTheme="minorHAnsi" w:eastAsiaTheme="minorHAnsi" w:hAnsiTheme="minorHAnsi" w:cstheme="minorHAnsi"/>
          <w:lang w:val="en-GB" w:bidi="ar-SA"/>
        </w:rPr>
        <w:t>To approve an appropriate rate of remuneration for the Chair of the University Court,</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the Chair of the UHI FE Regional Board and any independent member of Court as</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appropriate in line with the agreed Remuneration Policy.</w:t>
      </w:r>
    </w:p>
    <w:p w14:paraId="19B47282" w14:textId="77777777" w:rsidR="004C60D0" w:rsidRDefault="009F7EF5" w:rsidP="009F7EF5">
      <w:pPr>
        <w:pStyle w:val="ListParagraph"/>
        <w:widowControl/>
        <w:numPr>
          <w:ilvl w:val="0"/>
          <w:numId w:val="3"/>
        </w:numPr>
        <w:adjustRightInd w:val="0"/>
        <w:rPr>
          <w:rFonts w:asciiTheme="minorHAnsi" w:eastAsiaTheme="minorHAnsi" w:hAnsiTheme="minorHAnsi" w:cstheme="minorHAnsi"/>
          <w:lang w:val="en-GB" w:bidi="ar-SA"/>
        </w:rPr>
      </w:pPr>
      <w:r w:rsidRPr="004C60D0">
        <w:rPr>
          <w:rFonts w:asciiTheme="minorHAnsi" w:eastAsiaTheme="minorHAnsi" w:hAnsiTheme="minorHAnsi" w:cstheme="minorHAnsi"/>
          <w:lang w:val="en-GB" w:bidi="ar-SA"/>
        </w:rPr>
        <w:t>To ensure that the University Remuneration Policy is complied with.</w:t>
      </w:r>
    </w:p>
    <w:p w14:paraId="0B3BACF8" w14:textId="35089BF6" w:rsidR="004034F5" w:rsidRPr="004C60D0" w:rsidRDefault="009F7EF5" w:rsidP="00461D13">
      <w:pPr>
        <w:pStyle w:val="ListParagraph"/>
        <w:widowControl/>
        <w:numPr>
          <w:ilvl w:val="0"/>
          <w:numId w:val="3"/>
        </w:numPr>
        <w:adjustRightInd w:val="0"/>
        <w:rPr>
          <w:rFonts w:asciiTheme="minorHAnsi" w:eastAsiaTheme="minorHAnsi" w:hAnsiTheme="minorHAnsi" w:cstheme="minorHAnsi"/>
          <w:lang w:val="en-GB" w:bidi="ar-SA"/>
        </w:rPr>
      </w:pPr>
      <w:r w:rsidRPr="004C60D0">
        <w:rPr>
          <w:rFonts w:asciiTheme="minorHAnsi" w:eastAsiaTheme="minorHAnsi" w:hAnsiTheme="minorHAnsi" w:cstheme="minorHAnsi"/>
          <w:lang w:val="en-GB" w:bidi="ar-SA"/>
        </w:rPr>
        <w:t xml:space="preserve">To ensure that any perceived </w:t>
      </w:r>
      <w:proofErr w:type="gramStart"/>
      <w:r w:rsidRPr="004C60D0">
        <w:rPr>
          <w:rFonts w:asciiTheme="minorHAnsi" w:eastAsiaTheme="minorHAnsi" w:hAnsiTheme="minorHAnsi" w:cstheme="minorHAnsi"/>
          <w:lang w:val="en-GB" w:bidi="ar-SA"/>
        </w:rPr>
        <w:t>high level</w:t>
      </w:r>
      <w:proofErr w:type="gramEnd"/>
      <w:r w:rsidRPr="004C60D0">
        <w:rPr>
          <w:rFonts w:asciiTheme="minorHAnsi" w:eastAsiaTheme="minorHAnsi" w:hAnsiTheme="minorHAnsi" w:cstheme="minorHAnsi"/>
          <w:lang w:val="en-GB" w:bidi="ar-SA"/>
        </w:rPr>
        <w:t xml:space="preserve"> risks associated with remuneration are</w:t>
      </w:r>
      <w:r w:rsid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incorporated into the University risk register.</w:t>
      </w:r>
      <w:r w:rsidR="00461D13" w:rsidRPr="004C60D0">
        <w:rPr>
          <w:rFonts w:asciiTheme="minorHAnsi" w:eastAsiaTheme="minorHAnsi" w:hAnsiTheme="minorHAnsi" w:cstheme="minorHAnsi"/>
          <w:lang w:val="en-GB" w:bidi="ar-SA"/>
        </w:rPr>
        <w:t xml:space="preserve"> </w:t>
      </w:r>
      <w:r w:rsidRPr="004C60D0">
        <w:rPr>
          <w:rFonts w:asciiTheme="minorHAnsi" w:eastAsiaTheme="minorHAnsi" w:hAnsiTheme="minorHAnsi" w:cstheme="minorHAnsi"/>
          <w:lang w:val="en-GB" w:bidi="ar-SA"/>
        </w:rPr>
        <w:t>10 To act on behalf of the Court under any other delegated authority.</w:t>
      </w:r>
    </w:p>
    <w:p w14:paraId="52E5E614" w14:textId="3CDF05FD" w:rsidR="00FF2569" w:rsidRDefault="00FF2569" w:rsidP="00FF2569">
      <w:pPr>
        <w:rPr>
          <w:bCs/>
        </w:rPr>
      </w:pPr>
    </w:p>
    <w:p w14:paraId="52F58F5B" w14:textId="77777777" w:rsidR="00FF2569" w:rsidRPr="00FF2569" w:rsidRDefault="00FF2569" w:rsidP="00FF2569">
      <w:pPr>
        <w:rPr>
          <w:bCs/>
        </w:rPr>
      </w:pPr>
    </w:p>
    <w:p w14:paraId="7C57E47F" w14:textId="5A7DD52D" w:rsidR="00FF2569" w:rsidRPr="007038B8" w:rsidRDefault="00FF2569" w:rsidP="00FF2569">
      <w:pPr>
        <w:pStyle w:val="ListParagraph"/>
        <w:numPr>
          <w:ilvl w:val="0"/>
          <w:numId w:val="2"/>
        </w:numPr>
        <w:ind w:left="360"/>
        <w:rPr>
          <w:b/>
          <w:sz w:val="24"/>
          <w:szCs w:val="24"/>
        </w:rPr>
      </w:pPr>
      <w:r>
        <w:rPr>
          <w:b/>
          <w:sz w:val="24"/>
          <w:szCs w:val="24"/>
        </w:rPr>
        <w:t>Quorum</w:t>
      </w:r>
    </w:p>
    <w:p w14:paraId="5CD27333" w14:textId="31897BBD" w:rsidR="005757C4" w:rsidRDefault="005757C4" w:rsidP="00FF2569">
      <w:pPr>
        <w:rPr>
          <w:bCs/>
        </w:rPr>
      </w:pPr>
    </w:p>
    <w:p w14:paraId="025CC7CC" w14:textId="77777777" w:rsidR="00FF2569" w:rsidRPr="005757C4" w:rsidRDefault="00FF2569" w:rsidP="00FF2569">
      <w:pPr>
        <w:rPr>
          <w:bCs/>
        </w:rPr>
      </w:pPr>
    </w:p>
    <w:p w14:paraId="7D0D60C1" w14:textId="5557CC2A" w:rsidR="002F69C2" w:rsidRPr="007038B8" w:rsidRDefault="00465F11" w:rsidP="00FF2569">
      <w:pPr>
        <w:pStyle w:val="ListParagraph"/>
        <w:numPr>
          <w:ilvl w:val="0"/>
          <w:numId w:val="2"/>
        </w:numPr>
        <w:ind w:left="360"/>
        <w:rPr>
          <w:b/>
          <w:sz w:val="24"/>
          <w:szCs w:val="24"/>
        </w:rPr>
      </w:pPr>
      <w:r w:rsidRPr="007038B8">
        <w:rPr>
          <w:b/>
          <w:sz w:val="24"/>
          <w:szCs w:val="24"/>
        </w:rPr>
        <w:lastRenderedPageBreak/>
        <w:t>Reporting</w:t>
      </w:r>
    </w:p>
    <w:p w14:paraId="38F39B22" w14:textId="749336C6" w:rsidR="00FF2569" w:rsidRDefault="00FF2569">
      <w:pPr>
        <w:pStyle w:val="BodyText"/>
        <w:ind w:left="0"/>
      </w:pPr>
    </w:p>
    <w:p w14:paraId="4EA93873" w14:textId="77777777" w:rsidR="00FF2569" w:rsidRDefault="00FF2569">
      <w:pPr>
        <w:pStyle w:val="BodyText"/>
        <w:ind w:left="0"/>
      </w:pPr>
    </w:p>
    <w:p w14:paraId="221043CA" w14:textId="77777777" w:rsidR="007038B8" w:rsidRDefault="007038B8">
      <w:pPr>
        <w:pStyle w:val="BodyText"/>
        <w:ind w:left="0"/>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3"/>
        <w:gridCol w:w="4263"/>
      </w:tblGrid>
      <w:tr w:rsidR="005757C4" w14:paraId="10D80589" w14:textId="77777777" w:rsidTr="003C1A27">
        <w:trPr>
          <w:trHeight w:val="457"/>
        </w:trPr>
        <w:tc>
          <w:tcPr>
            <w:tcW w:w="4343" w:type="dxa"/>
          </w:tcPr>
          <w:p w14:paraId="4FED913E" w14:textId="0EBCF0C1" w:rsidR="005757C4" w:rsidRDefault="005757C4">
            <w:pPr>
              <w:pStyle w:val="TableParagraph"/>
              <w:ind w:left="5" w:right="76"/>
            </w:pPr>
            <w:r>
              <w:t>Last updated:</w:t>
            </w:r>
          </w:p>
        </w:tc>
        <w:tc>
          <w:tcPr>
            <w:tcW w:w="4263" w:type="dxa"/>
          </w:tcPr>
          <w:p w14:paraId="67E9D688" w14:textId="5D00F790" w:rsidR="005757C4" w:rsidRPr="00DF2750" w:rsidRDefault="005E5BA2">
            <w:pPr>
              <w:pStyle w:val="TableParagraph"/>
              <w:ind w:left="0"/>
              <w:rPr>
                <w:rFonts w:asciiTheme="minorHAnsi" w:hAnsiTheme="minorHAnsi" w:cstheme="minorHAnsi"/>
              </w:rPr>
            </w:pPr>
            <w:r>
              <w:rPr>
                <w:rFonts w:ascii="Times New Roman"/>
              </w:rPr>
              <w:t xml:space="preserve"> </w:t>
            </w:r>
            <w:r w:rsidR="00975890">
              <w:rPr>
                <w:rFonts w:asciiTheme="minorHAnsi" w:hAnsiTheme="minorHAnsi" w:cstheme="minorHAnsi"/>
              </w:rPr>
              <w:t>27 October</w:t>
            </w:r>
            <w:r w:rsidR="00DF2750" w:rsidRPr="00DF2750">
              <w:rPr>
                <w:rFonts w:asciiTheme="minorHAnsi" w:hAnsiTheme="minorHAnsi" w:cstheme="minorHAnsi"/>
              </w:rPr>
              <w:t xml:space="preserve"> 2022</w:t>
            </w:r>
          </w:p>
        </w:tc>
      </w:tr>
      <w:tr w:rsidR="002F69C2" w14:paraId="53CDDE66" w14:textId="77777777" w:rsidTr="003C1A27">
        <w:trPr>
          <w:trHeight w:val="457"/>
        </w:trPr>
        <w:tc>
          <w:tcPr>
            <w:tcW w:w="4343" w:type="dxa"/>
          </w:tcPr>
          <w:p w14:paraId="38A7F6DD" w14:textId="016CDF07" w:rsidR="002F69C2" w:rsidRDefault="005757C4">
            <w:pPr>
              <w:pStyle w:val="TableParagraph"/>
              <w:ind w:left="5" w:right="76"/>
            </w:pPr>
            <w:r>
              <w:t xml:space="preserve">Last </w:t>
            </w:r>
            <w:r w:rsidR="00465F11">
              <w:t>Reviewed and agreed by the Committee</w:t>
            </w:r>
            <w:r>
              <w:t>:</w:t>
            </w:r>
          </w:p>
        </w:tc>
        <w:tc>
          <w:tcPr>
            <w:tcW w:w="4263" w:type="dxa"/>
          </w:tcPr>
          <w:p w14:paraId="1EB65454" w14:textId="77777777" w:rsidR="002F69C2" w:rsidRDefault="002F69C2">
            <w:pPr>
              <w:pStyle w:val="TableParagraph"/>
              <w:ind w:left="0"/>
              <w:rPr>
                <w:rFonts w:ascii="Times New Roman"/>
              </w:rPr>
            </w:pPr>
          </w:p>
        </w:tc>
      </w:tr>
      <w:tr w:rsidR="002F69C2" w14:paraId="44C34DF8" w14:textId="77777777" w:rsidTr="003C1A27">
        <w:trPr>
          <w:trHeight w:val="421"/>
        </w:trPr>
        <w:tc>
          <w:tcPr>
            <w:tcW w:w="4343" w:type="dxa"/>
          </w:tcPr>
          <w:p w14:paraId="1BD9DEA0" w14:textId="48B4CAE3" w:rsidR="002F69C2" w:rsidRDefault="00465F11">
            <w:pPr>
              <w:pStyle w:val="TableParagraph"/>
              <w:ind w:left="5"/>
            </w:pPr>
            <w:r>
              <w:t>Approved by Court</w:t>
            </w:r>
            <w:r w:rsidR="005757C4">
              <w:t>:</w:t>
            </w:r>
          </w:p>
        </w:tc>
        <w:tc>
          <w:tcPr>
            <w:tcW w:w="4263" w:type="dxa"/>
          </w:tcPr>
          <w:p w14:paraId="103E655D" w14:textId="77777777" w:rsidR="002F69C2" w:rsidRDefault="002F69C2">
            <w:pPr>
              <w:pStyle w:val="TableParagraph"/>
              <w:ind w:left="0"/>
              <w:rPr>
                <w:rFonts w:ascii="Times New Roman"/>
              </w:rPr>
            </w:pPr>
          </w:p>
        </w:tc>
      </w:tr>
    </w:tbl>
    <w:p w14:paraId="068FCB32" w14:textId="77777777" w:rsidR="003A51B7" w:rsidRDefault="003A51B7" w:rsidP="003A51B7">
      <w:pPr>
        <w:pStyle w:val="Heading1"/>
        <w:ind w:left="0"/>
        <w:rPr>
          <w:sz w:val="24"/>
          <w:szCs w:val="24"/>
        </w:rPr>
      </w:pPr>
    </w:p>
    <w:sectPr w:rsidR="003A51B7" w:rsidSect="005757C4">
      <w:headerReference w:type="default" r:id="rId9"/>
      <w:footerReference w:type="default" r:id="rId10"/>
      <w:pgSz w:w="11910" w:h="16840"/>
      <w:pgMar w:top="1300" w:right="1400" w:bottom="360" w:left="1480"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2810" w14:textId="77777777" w:rsidR="00A86671" w:rsidRDefault="00A86671">
      <w:r>
        <w:separator/>
      </w:r>
    </w:p>
  </w:endnote>
  <w:endnote w:type="continuationSeparator" w:id="0">
    <w:p w14:paraId="10B6EFB0" w14:textId="77777777" w:rsidR="00A86671" w:rsidRDefault="00A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9D65" w14:textId="77A3BD5C" w:rsidR="002F69C2" w:rsidRPr="005757C4" w:rsidRDefault="005757C4" w:rsidP="005757C4">
    <w:pPr>
      <w:pStyle w:val="BodyText"/>
      <w:spacing w:before="30"/>
      <w:ind w:left="0"/>
    </w:pPr>
    <w:r>
      <w:t xml:space="preserve">Last Updated: </w:t>
    </w:r>
    <w:r>
      <w:fldChar w:fldCharType="begin"/>
    </w:r>
    <w:r>
      <w:instrText xml:space="preserve"> DATE \@ "d MMMM yyyy" </w:instrText>
    </w:r>
    <w:r>
      <w:fldChar w:fldCharType="separate"/>
    </w:r>
    <w:r w:rsidR="005D16D0">
      <w:rPr>
        <w:noProof/>
      </w:rPr>
      <w:t>11 April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2210" w14:textId="77777777" w:rsidR="00A86671" w:rsidRDefault="00A86671">
      <w:r>
        <w:separator/>
      </w:r>
    </w:p>
  </w:footnote>
  <w:footnote w:type="continuationSeparator" w:id="0">
    <w:p w14:paraId="6DDACA9F" w14:textId="77777777" w:rsidR="00A86671" w:rsidRDefault="00A8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D5A" w14:textId="42728D19" w:rsidR="005757C4" w:rsidRDefault="003076E9" w:rsidP="005757C4">
    <w:pPr>
      <w:pStyle w:val="Heading1"/>
      <w:spacing w:before="55"/>
    </w:pPr>
    <w:r>
      <w:t>Remuneration Committee</w:t>
    </w:r>
    <w:r w:rsidR="005757C4">
      <w:t xml:space="preserve"> – Terms of Reference and Membership</w:t>
    </w:r>
  </w:p>
  <w:p w14:paraId="5BF35E95" w14:textId="77777777" w:rsidR="005757C4" w:rsidRDefault="00575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57554"/>
    <w:multiLevelType w:val="hybridMultilevel"/>
    <w:tmpl w:val="EB1AF840"/>
    <w:lvl w:ilvl="0" w:tplc="3EEE9350">
      <w:start w:val="1"/>
      <w:numFmt w:val="decimal"/>
      <w:lvlText w:val="%1."/>
      <w:lvlJc w:val="left"/>
      <w:pPr>
        <w:ind w:left="820" w:hanging="721"/>
      </w:pPr>
      <w:rPr>
        <w:rFonts w:ascii="Calibri" w:eastAsia="Calibri" w:hAnsi="Calibri" w:cs="Calibri" w:hint="default"/>
        <w:spacing w:val="-1"/>
        <w:w w:val="100"/>
        <w:sz w:val="22"/>
        <w:szCs w:val="22"/>
        <w:lang w:val="en-US" w:eastAsia="en-US" w:bidi="en-US"/>
      </w:rPr>
    </w:lvl>
    <w:lvl w:ilvl="1" w:tplc="EE18B5DC">
      <w:numFmt w:val="bullet"/>
      <w:lvlText w:val="•"/>
      <w:lvlJc w:val="left"/>
      <w:pPr>
        <w:ind w:left="1641" w:hanging="721"/>
      </w:pPr>
      <w:rPr>
        <w:rFonts w:hint="default"/>
        <w:lang w:val="en-US" w:eastAsia="en-US" w:bidi="en-US"/>
      </w:rPr>
    </w:lvl>
    <w:lvl w:ilvl="2" w:tplc="680607F4">
      <w:numFmt w:val="bullet"/>
      <w:lvlText w:val="•"/>
      <w:lvlJc w:val="left"/>
      <w:pPr>
        <w:ind w:left="2462" w:hanging="721"/>
      </w:pPr>
      <w:rPr>
        <w:rFonts w:hint="default"/>
        <w:lang w:val="en-US" w:eastAsia="en-US" w:bidi="en-US"/>
      </w:rPr>
    </w:lvl>
    <w:lvl w:ilvl="3" w:tplc="5906A566">
      <w:numFmt w:val="bullet"/>
      <w:lvlText w:val="•"/>
      <w:lvlJc w:val="left"/>
      <w:pPr>
        <w:ind w:left="3283" w:hanging="721"/>
      </w:pPr>
      <w:rPr>
        <w:rFonts w:hint="default"/>
        <w:lang w:val="en-US" w:eastAsia="en-US" w:bidi="en-US"/>
      </w:rPr>
    </w:lvl>
    <w:lvl w:ilvl="4" w:tplc="C1AEDC62">
      <w:numFmt w:val="bullet"/>
      <w:lvlText w:val="•"/>
      <w:lvlJc w:val="left"/>
      <w:pPr>
        <w:ind w:left="4104" w:hanging="721"/>
      </w:pPr>
      <w:rPr>
        <w:rFonts w:hint="default"/>
        <w:lang w:val="en-US" w:eastAsia="en-US" w:bidi="en-US"/>
      </w:rPr>
    </w:lvl>
    <w:lvl w:ilvl="5" w:tplc="2D6E1AF4">
      <w:numFmt w:val="bullet"/>
      <w:lvlText w:val="•"/>
      <w:lvlJc w:val="left"/>
      <w:pPr>
        <w:ind w:left="4925" w:hanging="721"/>
      </w:pPr>
      <w:rPr>
        <w:rFonts w:hint="default"/>
        <w:lang w:val="en-US" w:eastAsia="en-US" w:bidi="en-US"/>
      </w:rPr>
    </w:lvl>
    <w:lvl w:ilvl="6" w:tplc="8CB6BBE6">
      <w:numFmt w:val="bullet"/>
      <w:lvlText w:val="•"/>
      <w:lvlJc w:val="left"/>
      <w:pPr>
        <w:ind w:left="5746" w:hanging="721"/>
      </w:pPr>
      <w:rPr>
        <w:rFonts w:hint="default"/>
        <w:lang w:val="en-US" w:eastAsia="en-US" w:bidi="en-US"/>
      </w:rPr>
    </w:lvl>
    <w:lvl w:ilvl="7" w:tplc="FC6096EC">
      <w:numFmt w:val="bullet"/>
      <w:lvlText w:val="•"/>
      <w:lvlJc w:val="left"/>
      <w:pPr>
        <w:ind w:left="6567" w:hanging="721"/>
      </w:pPr>
      <w:rPr>
        <w:rFonts w:hint="default"/>
        <w:lang w:val="en-US" w:eastAsia="en-US" w:bidi="en-US"/>
      </w:rPr>
    </w:lvl>
    <w:lvl w:ilvl="8" w:tplc="4DAC1262">
      <w:numFmt w:val="bullet"/>
      <w:lvlText w:val="•"/>
      <w:lvlJc w:val="left"/>
      <w:pPr>
        <w:ind w:left="7388" w:hanging="721"/>
      </w:pPr>
      <w:rPr>
        <w:rFonts w:hint="default"/>
        <w:lang w:val="en-US" w:eastAsia="en-US" w:bidi="en-US"/>
      </w:rPr>
    </w:lvl>
  </w:abstractNum>
  <w:abstractNum w:abstractNumId="1" w15:restartNumberingAfterBreak="0">
    <w:nsid w:val="6C6B2238"/>
    <w:multiLevelType w:val="hybridMultilevel"/>
    <w:tmpl w:val="E33E3EF0"/>
    <w:lvl w:ilvl="0" w:tplc="CE10DB70">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3F0463"/>
    <w:multiLevelType w:val="hybridMultilevel"/>
    <w:tmpl w:val="FE14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845148">
    <w:abstractNumId w:val="0"/>
  </w:num>
  <w:num w:numId="2" w16cid:durableId="702829425">
    <w:abstractNumId w:val="1"/>
  </w:num>
  <w:num w:numId="3" w16cid:durableId="717316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C2"/>
    <w:rsid w:val="00056C84"/>
    <w:rsid w:val="00062F44"/>
    <w:rsid w:val="000A4D40"/>
    <w:rsid w:val="000F30FD"/>
    <w:rsid w:val="0010394F"/>
    <w:rsid w:val="00212E4A"/>
    <w:rsid w:val="0029493E"/>
    <w:rsid w:val="002E016C"/>
    <w:rsid w:val="002F69C2"/>
    <w:rsid w:val="003076E9"/>
    <w:rsid w:val="003A51B7"/>
    <w:rsid w:val="003B2F79"/>
    <w:rsid w:val="003C1A27"/>
    <w:rsid w:val="003E5C1A"/>
    <w:rsid w:val="003E5FA0"/>
    <w:rsid w:val="003F679A"/>
    <w:rsid w:val="004034F5"/>
    <w:rsid w:val="00413C6A"/>
    <w:rsid w:val="00461D13"/>
    <w:rsid w:val="00465802"/>
    <w:rsid w:val="00465F11"/>
    <w:rsid w:val="00490A0E"/>
    <w:rsid w:val="004A10B7"/>
    <w:rsid w:val="004C60D0"/>
    <w:rsid w:val="00550B64"/>
    <w:rsid w:val="005757C4"/>
    <w:rsid w:val="005D16D0"/>
    <w:rsid w:val="005E5BA2"/>
    <w:rsid w:val="00633309"/>
    <w:rsid w:val="007038B8"/>
    <w:rsid w:val="00771941"/>
    <w:rsid w:val="00866031"/>
    <w:rsid w:val="008766FE"/>
    <w:rsid w:val="008C5D31"/>
    <w:rsid w:val="00975890"/>
    <w:rsid w:val="009F7EF5"/>
    <w:rsid w:val="00A86671"/>
    <w:rsid w:val="00AD5935"/>
    <w:rsid w:val="00AE0BD8"/>
    <w:rsid w:val="00B77AE8"/>
    <w:rsid w:val="00C24B9B"/>
    <w:rsid w:val="00C250B3"/>
    <w:rsid w:val="00CB072B"/>
    <w:rsid w:val="00CE2AB9"/>
    <w:rsid w:val="00CE2FF9"/>
    <w:rsid w:val="00D31DE4"/>
    <w:rsid w:val="00DF2750"/>
    <w:rsid w:val="00E44C74"/>
    <w:rsid w:val="00E558DA"/>
    <w:rsid w:val="00EE0E6A"/>
    <w:rsid w:val="00FD5385"/>
    <w:rsid w:val="00FF2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7851"/>
  <w15:docId w15:val="{C4D52352-740E-4728-806E-1BC636DF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81"/>
      <w:ind w:left="820" w:right="243" w:hanging="720"/>
      <w:jc w:val="both"/>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5757C4"/>
    <w:pPr>
      <w:tabs>
        <w:tab w:val="center" w:pos="4513"/>
        <w:tab w:val="right" w:pos="9026"/>
      </w:tabs>
    </w:pPr>
  </w:style>
  <w:style w:type="character" w:customStyle="1" w:styleId="HeaderChar">
    <w:name w:val="Header Char"/>
    <w:basedOn w:val="DefaultParagraphFont"/>
    <w:link w:val="Header"/>
    <w:uiPriority w:val="99"/>
    <w:rsid w:val="005757C4"/>
    <w:rPr>
      <w:rFonts w:ascii="Calibri" w:eastAsia="Calibri" w:hAnsi="Calibri" w:cs="Calibri"/>
      <w:lang w:bidi="en-US"/>
    </w:rPr>
  </w:style>
  <w:style w:type="paragraph" w:styleId="Footer">
    <w:name w:val="footer"/>
    <w:basedOn w:val="Normal"/>
    <w:link w:val="FooterChar"/>
    <w:uiPriority w:val="99"/>
    <w:unhideWhenUsed/>
    <w:rsid w:val="005757C4"/>
    <w:pPr>
      <w:tabs>
        <w:tab w:val="center" w:pos="4513"/>
        <w:tab w:val="right" w:pos="9026"/>
      </w:tabs>
    </w:pPr>
  </w:style>
  <w:style w:type="character" w:customStyle="1" w:styleId="FooterChar">
    <w:name w:val="Footer Char"/>
    <w:basedOn w:val="DefaultParagraphFont"/>
    <w:link w:val="Footer"/>
    <w:uiPriority w:val="99"/>
    <w:rsid w:val="005757C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DA63A7CEBD43883B9A6EDF7B3CFC" ma:contentTypeVersion="18" ma:contentTypeDescription="Create a new document." ma:contentTypeScope="" ma:versionID="1e75e3bd7c27f935156db0b9a053ea8a">
  <xsd:schema xmlns:xsd="http://www.w3.org/2001/XMLSchema" xmlns:xs="http://www.w3.org/2001/XMLSchema" xmlns:p="http://schemas.microsoft.com/office/2006/metadata/properties" xmlns:ns2="493ba39f-d836-48f6-96a3-a410f56af93c" xmlns:ns5="247ca2bc-aa4a-4c52-ac3d-60a605b25472" xmlns:ns6="5bf53f3f-d9c6-4fed-9521-7653517d0215" targetNamespace="http://schemas.microsoft.com/office/2006/metadata/properties" ma:root="true" ma:fieldsID="d4b6aa49f53f72472b182c1815bfd4d5" ns2:_="" ns5:_="" ns6:_="">
    <xsd:import namespace="493ba39f-d836-48f6-96a3-a410f56af93c"/>
    <xsd:import namespace="247ca2bc-aa4a-4c52-ac3d-60a605b25472"/>
    <xsd:import namespace="5bf53f3f-d9c6-4fed-9521-7653517d0215"/>
    <xsd:element name="properties">
      <xsd:complexType>
        <xsd:sequence>
          <xsd:element name="documentManagement">
            <xsd:complexType>
              <xsd:all>
                <xsd:element ref="ns2:SharedWithUsers" minOccurs="0"/>
                <xsd:element ref="ns2:SharedWithDetails" minOccurs="0"/>
                <xsd:element ref="ns5:LastSharedByUser" minOccurs="0"/>
                <xsd:element ref="ns5:LastSharedByTime"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GenerationTime" minOccurs="0"/>
                <xsd:element ref="ns6:MediaServiceEventHashCode" minOccurs="0"/>
                <xsd:element ref="ns6:MediaServiceLocatio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ca2bc-aa4a-4c52-ac3d-60a605b25472"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f53f3f-d9c6-4fed-9521-7653517d021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3EA6E-5172-48D8-BA8D-18C4EBFA6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247ca2bc-aa4a-4c52-ac3d-60a605b25472"/>
    <ds:schemaRef ds:uri="5bf53f3f-d9c6-4fed-9521-7653517d0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2E6E2-DFCA-4952-A63C-1F1EF5F98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University of the Highlands and Islands</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Renumeration Committee Terms of Reference</dc:title>
  <dc:creator>Nicholas Oakley</dc:creator>
  <cp:lastModifiedBy>Nicholas Oakley</cp:lastModifiedBy>
  <cp:revision>2</cp:revision>
  <dcterms:created xsi:type="dcterms:W3CDTF">2025-04-11T10:30:00Z</dcterms:created>
  <dcterms:modified xsi:type="dcterms:W3CDTF">2025-04-11T10:30:00Z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Aspose Ltd.</vt:lpwstr>
  </property>
  <property fmtid="{D5CDD505-2E9C-101B-9397-08002B2CF9AE}" pid="4" name="LastSaved">
    <vt:filetime>2021-12-15T00:00:00Z</vt:filetime>
  </property>
  <property fmtid="{D5CDD505-2E9C-101B-9397-08002B2CF9AE}" pid="5" name="ContentTypeId">
    <vt:lpwstr>0x010100BA6ADA63A7CEBD43883B9A6EDF7B3CFC</vt:lpwstr>
  </property>
  <property fmtid="{D5CDD505-2E9C-101B-9397-08002B2CF9AE}" pid="6" name="Order">
    <vt:r8>96900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